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51B" w:rsidRPr="00EA74C3" w:rsidRDefault="0036451B" w:rsidP="0036451B">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815913">
        <w:rPr>
          <w:rStyle w:val="af9"/>
          <w:rFonts w:ascii="Arial" w:eastAsia="宋体" w:hAnsi="Arial" w:cs="Arial" w:hint="eastAsia"/>
        </w:rPr>
        <w:t>10</w:t>
      </w:r>
      <w:r w:rsidR="009C5FCD">
        <w:rPr>
          <w:rStyle w:val="af9"/>
          <w:rFonts w:ascii="Arial" w:eastAsia="宋体" w:hAnsi="Arial" w:cs="Arial" w:hint="eastAsia"/>
        </w:rPr>
        <w:t>3</w:t>
      </w:r>
      <w:r>
        <w:rPr>
          <w:rStyle w:val="af9"/>
          <w:rFonts w:ascii="Arial" w:eastAsia="宋体" w:hAnsi="Arial" w:cs="Arial" w:hint="eastAsia"/>
        </w:rPr>
        <w:t>-e</w:t>
      </w:r>
      <w:r w:rsidRPr="00EA74C3">
        <w:rPr>
          <w:rStyle w:val="af9"/>
          <w:rFonts w:ascii="Arial" w:eastAsia="宋体" w:hAnsi="Arial" w:cs="Arial" w:hint="eastAsia"/>
        </w:rPr>
        <w:tab/>
      </w:r>
      <w:r w:rsidR="00FE7184" w:rsidRPr="00FE7184">
        <w:rPr>
          <w:rStyle w:val="af9"/>
          <w:rFonts w:ascii="Arial" w:eastAsia="宋体" w:hAnsi="Arial" w:cs="Arial"/>
        </w:rPr>
        <w:t>R4-2208214</w:t>
      </w:r>
    </w:p>
    <w:p w:rsidR="0036451B" w:rsidRPr="005A1E2B" w:rsidRDefault="0036451B" w:rsidP="0036451B">
      <w:pPr>
        <w:tabs>
          <w:tab w:val="left" w:pos="8400"/>
        </w:tabs>
        <w:overflowPunct/>
        <w:autoSpaceDE/>
        <w:autoSpaceDN/>
        <w:adjustRightInd/>
        <w:spacing w:before="0" w:afterLines="20" w:after="48"/>
        <w:textAlignment w:val="auto"/>
        <w:rPr>
          <w:rStyle w:val="af9"/>
          <w:rFonts w:ascii="Arial" w:eastAsia="宋体" w:hAnsi="Arial" w:cs="Arial"/>
        </w:rPr>
      </w:pPr>
      <w:r w:rsidRPr="006A5F85">
        <w:rPr>
          <w:rStyle w:val="af9"/>
          <w:rFonts w:ascii="Arial" w:eastAsia="宋体" w:hAnsi="Arial" w:cs="Arial"/>
        </w:rPr>
        <w:t xml:space="preserve">Electronic Meeting, </w:t>
      </w:r>
      <w:r w:rsidR="009C5FCD">
        <w:rPr>
          <w:rStyle w:val="af9"/>
          <w:rFonts w:ascii="Arial" w:eastAsia="宋体" w:hAnsi="Arial" w:cs="Arial" w:hint="eastAsia"/>
        </w:rPr>
        <w:t>May 9</w:t>
      </w:r>
      <w:r w:rsidRPr="00FD2B38">
        <w:rPr>
          <w:rStyle w:val="af9"/>
          <w:rFonts w:ascii="Arial" w:eastAsia="宋体" w:hAnsi="Arial" w:cs="Arial"/>
        </w:rPr>
        <w:t xml:space="preserve"> – </w:t>
      </w:r>
      <w:r w:rsidR="009C5FCD">
        <w:rPr>
          <w:rStyle w:val="af9"/>
          <w:rFonts w:ascii="Arial" w:eastAsia="宋体" w:hAnsi="Arial" w:cs="Arial" w:hint="eastAsia"/>
        </w:rPr>
        <w:t>May 20</w:t>
      </w:r>
      <w:r w:rsidRPr="006A5F85">
        <w:rPr>
          <w:rStyle w:val="af9"/>
          <w:rFonts w:ascii="Arial" w:eastAsia="宋体" w:hAnsi="Arial" w:cs="Arial"/>
        </w:rPr>
        <w:t>, 202</w:t>
      </w:r>
      <w:r w:rsidR="006B109E">
        <w:rPr>
          <w:rStyle w:val="af9"/>
          <w:rFonts w:ascii="Arial" w:eastAsia="宋体" w:hAnsi="Arial" w:cs="Arial" w:hint="eastAsia"/>
        </w:rPr>
        <w:t>2</w:t>
      </w:r>
      <w:bookmarkStart w:id="0" w:name="_GoBack"/>
      <w:bookmarkEnd w:id="0"/>
    </w:p>
    <w:p w:rsidR="00034C96" w:rsidRPr="00642802" w:rsidRDefault="00034C96" w:rsidP="00F166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C1220" w:rsidRPr="00CC1220">
        <w:rPr>
          <w:rFonts w:ascii="Arial" w:hAnsi="Arial" w:cs="Arial"/>
          <w:b w:val="0"/>
        </w:rPr>
        <w:t>Discussion on measurement in RRC_INACTIVE state</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AA1355">
        <w:rPr>
          <w:rFonts w:ascii="Arial" w:hAnsi="Arial" w:cs="Arial" w:hint="eastAsia"/>
          <w:b w:val="0"/>
        </w:rPr>
        <w:t>9</w:t>
      </w:r>
      <w:r w:rsidR="00AA1355">
        <w:rPr>
          <w:rFonts w:ascii="Arial" w:hAnsi="Arial" w:cs="Arial"/>
          <w:b w:val="0"/>
        </w:rPr>
        <w:t>.2</w:t>
      </w:r>
      <w:r w:rsidR="00AA1355">
        <w:rPr>
          <w:rFonts w:ascii="Arial" w:hAnsi="Arial" w:cs="Arial" w:hint="eastAsia"/>
          <w:b w:val="0"/>
        </w:rPr>
        <w:t>0</w:t>
      </w:r>
      <w:r w:rsidR="00AA1355">
        <w:rPr>
          <w:rFonts w:ascii="Arial" w:hAnsi="Arial" w:cs="Arial"/>
          <w:b w:val="0"/>
        </w:rPr>
        <w:t>.</w:t>
      </w:r>
      <w:r w:rsidR="00AA1355">
        <w:rPr>
          <w:rFonts w:ascii="Arial" w:hAnsi="Arial" w:cs="Arial" w:hint="eastAsia"/>
          <w:b w:val="0"/>
        </w:rPr>
        <w:t>1</w:t>
      </w:r>
      <w:r w:rsidR="003B0E57" w:rsidRPr="003B0E57">
        <w:rPr>
          <w:rFonts w:ascii="Arial" w:hAnsi="Arial" w:cs="Arial"/>
          <w:b w:val="0"/>
        </w:rPr>
        <w:t>.</w:t>
      </w:r>
      <w:r w:rsidR="00AD7BC1">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0D2FDC" w:rsidRPr="0031158B" w:rsidRDefault="000D2FDC" w:rsidP="0031158B">
      <w:pPr>
        <w:spacing w:before="120"/>
        <w:rPr>
          <w:sz w:val="20"/>
        </w:rPr>
      </w:pPr>
      <w:r w:rsidRPr="0031158B">
        <w:rPr>
          <w:sz w:val="20"/>
        </w:rPr>
        <w:t>I</w:t>
      </w:r>
      <w:r w:rsidRPr="0031158B">
        <w:rPr>
          <w:rFonts w:hint="eastAsia"/>
          <w:sz w:val="20"/>
        </w:rPr>
        <w:t xml:space="preserve">n RAN4#102-e meeting, the core part of R17 </w:t>
      </w:r>
      <w:proofErr w:type="spellStart"/>
      <w:r w:rsidRPr="0031158B">
        <w:rPr>
          <w:rFonts w:hint="eastAsia"/>
          <w:sz w:val="20"/>
        </w:rPr>
        <w:t>ePOS</w:t>
      </w:r>
      <w:proofErr w:type="spellEnd"/>
      <w:r w:rsidRPr="0031158B">
        <w:rPr>
          <w:rFonts w:hint="eastAsia"/>
          <w:sz w:val="20"/>
        </w:rPr>
        <w:t xml:space="preserve"> WI has been completed. </w:t>
      </w:r>
      <w:r w:rsidRPr="0031158B">
        <w:rPr>
          <w:sz w:val="20"/>
        </w:rPr>
        <w:t>M</w:t>
      </w:r>
      <w:r w:rsidRPr="0031158B">
        <w:rPr>
          <w:rFonts w:hint="eastAsia"/>
          <w:sz w:val="20"/>
        </w:rPr>
        <w:t xml:space="preserve">ost of the issues </w:t>
      </w:r>
      <w:r w:rsidRPr="0031158B">
        <w:rPr>
          <w:sz w:val="20"/>
        </w:rPr>
        <w:t xml:space="preserve">on </w:t>
      </w:r>
      <w:r w:rsidR="00731BAC">
        <w:rPr>
          <w:rFonts w:hint="eastAsia"/>
          <w:sz w:val="20"/>
        </w:rPr>
        <w:t>PRS measurement in RRC_INACTIVE state</w:t>
      </w:r>
      <w:r w:rsidRPr="0031158B">
        <w:rPr>
          <w:rFonts w:hint="eastAsia"/>
          <w:sz w:val="20"/>
        </w:rPr>
        <w:t xml:space="preserve"> were decided. </w:t>
      </w:r>
      <w:r w:rsidR="00837B17">
        <w:rPr>
          <w:sz w:val="20"/>
        </w:rPr>
        <w:t>A</w:t>
      </w:r>
      <w:r w:rsidR="00837B17">
        <w:rPr>
          <w:rFonts w:hint="eastAsia"/>
          <w:sz w:val="20"/>
        </w:rPr>
        <w:t>nd t</w:t>
      </w:r>
      <w:r w:rsidRPr="0031158B">
        <w:rPr>
          <w:rFonts w:hint="eastAsia"/>
          <w:sz w:val="20"/>
        </w:rPr>
        <w:t>he agreements are captured in the approved WF [1]</w:t>
      </w:r>
      <w:r w:rsidR="00837B17">
        <w:rPr>
          <w:rFonts w:hint="eastAsia"/>
          <w:sz w:val="20"/>
        </w:rPr>
        <w:t>.</w:t>
      </w:r>
      <w:r w:rsidRPr="0031158B">
        <w:rPr>
          <w:rFonts w:hint="eastAsia"/>
          <w:sz w:val="20"/>
        </w:rPr>
        <w:t xml:space="preserve"> </w:t>
      </w:r>
    </w:p>
    <w:p w:rsidR="005A189F" w:rsidRPr="00CC34F7" w:rsidRDefault="00DC70D8" w:rsidP="00DE55FF">
      <w:pPr>
        <w:spacing w:before="120"/>
        <w:rPr>
          <w:sz w:val="20"/>
        </w:rPr>
      </w:pPr>
      <w:r w:rsidRPr="00CC34F7">
        <w:rPr>
          <w:sz w:val="20"/>
        </w:rPr>
        <w:t>T</w:t>
      </w:r>
      <w:r w:rsidRPr="00CC34F7">
        <w:rPr>
          <w:rFonts w:hint="eastAsia"/>
          <w:sz w:val="20"/>
        </w:rPr>
        <w:t xml:space="preserve">here are still </w:t>
      </w:r>
      <w:r w:rsidR="009B02EF">
        <w:rPr>
          <w:rFonts w:hint="eastAsia"/>
          <w:sz w:val="20"/>
        </w:rPr>
        <w:t>a few</w:t>
      </w:r>
      <w:r w:rsidRPr="00CC34F7">
        <w:rPr>
          <w:rFonts w:hint="eastAsia"/>
          <w:sz w:val="20"/>
        </w:rPr>
        <w:t xml:space="preserve"> </w:t>
      </w:r>
      <w:r w:rsidR="009B02EF">
        <w:rPr>
          <w:rFonts w:hint="eastAsia"/>
          <w:sz w:val="20"/>
        </w:rPr>
        <w:t>maintenance</w:t>
      </w:r>
      <w:r w:rsidRPr="00CC34F7">
        <w:rPr>
          <w:rFonts w:hint="eastAsia"/>
          <w:sz w:val="20"/>
        </w:rPr>
        <w:t xml:space="preserve"> issues </w:t>
      </w:r>
      <w:r w:rsidR="009B02EF">
        <w:rPr>
          <w:rFonts w:hint="eastAsia"/>
          <w:sz w:val="20"/>
        </w:rPr>
        <w:t>to be discussed in this meeting</w:t>
      </w:r>
      <w:r w:rsidRPr="00CC34F7">
        <w:rPr>
          <w:rFonts w:hint="eastAsia"/>
          <w:sz w:val="20"/>
        </w:rPr>
        <w:t xml:space="preserve">. </w:t>
      </w:r>
      <w:r w:rsidR="005A189F" w:rsidRPr="00CC34F7">
        <w:rPr>
          <w:sz w:val="20"/>
        </w:rPr>
        <w:t>I</w:t>
      </w:r>
      <w:r w:rsidR="005A189F" w:rsidRPr="00CC34F7">
        <w:rPr>
          <w:rFonts w:hint="eastAsia"/>
          <w:sz w:val="20"/>
        </w:rPr>
        <w:t xml:space="preserve">n this paper, we </w:t>
      </w:r>
      <w:r w:rsidR="00076094" w:rsidRPr="00CC34F7">
        <w:rPr>
          <w:rFonts w:hint="eastAsia"/>
          <w:sz w:val="20"/>
        </w:rPr>
        <w:t xml:space="preserve">further </w:t>
      </w:r>
      <w:r w:rsidR="00B76CF6" w:rsidRPr="00CC34F7">
        <w:rPr>
          <w:rFonts w:hint="eastAsia"/>
          <w:sz w:val="20"/>
        </w:rPr>
        <w:t xml:space="preserve">discuss </w:t>
      </w:r>
      <w:r w:rsidR="001F76F4">
        <w:rPr>
          <w:rFonts w:hint="eastAsia"/>
          <w:sz w:val="20"/>
        </w:rPr>
        <w:t xml:space="preserve">the </w:t>
      </w:r>
      <w:r w:rsidR="00B76CF6" w:rsidRPr="00CC34F7">
        <w:rPr>
          <w:rFonts w:hint="eastAsia"/>
          <w:sz w:val="20"/>
        </w:rPr>
        <w:t xml:space="preserve">positioning measurement in </w:t>
      </w:r>
      <w:r w:rsidR="00B76CF6" w:rsidRPr="00CC34F7">
        <w:rPr>
          <w:sz w:val="20"/>
        </w:rPr>
        <w:t>RRC_INACTIVE</w:t>
      </w:r>
      <w:r w:rsidR="00B76CF6" w:rsidRPr="00CC34F7">
        <w:rPr>
          <w:rFonts w:hint="eastAsia"/>
          <w:sz w:val="20"/>
        </w:rPr>
        <w:t xml:space="preserve"> state and give our proposals</w:t>
      </w:r>
      <w:r w:rsidR="005A189F" w:rsidRPr="00CC34F7">
        <w:rPr>
          <w:rFonts w:hint="eastAsia"/>
          <w:sz w:val="20"/>
        </w:rPr>
        <w:t xml:space="preserve">. </w:t>
      </w:r>
    </w:p>
    <w:p w:rsidR="000442A6" w:rsidRPr="00225C1B" w:rsidRDefault="004B3EE8" w:rsidP="00F96703">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F902CD" w:rsidRDefault="00BB01D4" w:rsidP="00F902CD">
      <w:pPr>
        <w:pStyle w:val="2"/>
        <w:numPr>
          <w:ilvl w:val="1"/>
          <w:numId w:val="4"/>
        </w:numPr>
        <w:rPr>
          <w:lang w:val="en-US"/>
        </w:rPr>
      </w:pPr>
      <w:r>
        <w:rPr>
          <w:rFonts w:hint="eastAsia"/>
          <w:lang w:val="en-US"/>
        </w:rPr>
        <w:t>PRS collision</w:t>
      </w:r>
    </w:p>
    <w:p w:rsidR="0055688D" w:rsidRPr="00A619FC" w:rsidRDefault="0055688D" w:rsidP="0055688D">
      <w:pPr>
        <w:spacing w:before="120" w:after="120"/>
        <w:jc w:val="left"/>
        <w:rPr>
          <w:sz w:val="20"/>
          <w:szCs w:val="20"/>
        </w:rPr>
      </w:pPr>
      <w:r w:rsidRPr="00A619FC">
        <w:rPr>
          <w:sz w:val="20"/>
          <w:szCs w:val="20"/>
        </w:rPr>
        <w:t>I</w:t>
      </w:r>
      <w:r w:rsidRPr="00A619FC">
        <w:rPr>
          <w:rFonts w:hint="eastAsia"/>
          <w:sz w:val="20"/>
          <w:szCs w:val="20"/>
        </w:rPr>
        <w:t xml:space="preserve">n </w:t>
      </w:r>
      <w:r w:rsidR="003F4B3D">
        <w:rPr>
          <w:rFonts w:hint="eastAsia"/>
          <w:sz w:val="20"/>
          <w:szCs w:val="20"/>
        </w:rPr>
        <w:t>previous</w:t>
      </w:r>
      <w:r w:rsidRPr="00A619FC">
        <w:rPr>
          <w:rFonts w:hint="eastAsia"/>
          <w:sz w:val="20"/>
          <w:szCs w:val="20"/>
        </w:rPr>
        <w:t xml:space="preserve"> meeting, the collision condition between PRS and other signals are agreed as below: </w:t>
      </w:r>
    </w:p>
    <w:p w:rsidR="0055688D" w:rsidRPr="00A619FC" w:rsidRDefault="0055688D" w:rsidP="001944AC">
      <w:pPr>
        <w:pStyle w:val="afa"/>
        <w:widowControl/>
        <w:numPr>
          <w:ilvl w:val="0"/>
          <w:numId w:val="32"/>
        </w:numPr>
        <w:overflowPunct w:val="0"/>
        <w:autoSpaceDE w:val="0"/>
        <w:autoSpaceDN w:val="0"/>
        <w:adjustRightInd w:val="0"/>
        <w:spacing w:before="24" w:after="24" w:line="240" w:lineRule="auto"/>
        <w:ind w:firstLineChars="0"/>
        <w:jc w:val="left"/>
        <w:textAlignment w:val="baseline"/>
        <w:rPr>
          <w:rFonts w:eastAsiaTheme="minorEastAsia"/>
          <w:sz w:val="20"/>
          <w:szCs w:val="20"/>
          <w:lang w:val="en-US"/>
        </w:rPr>
      </w:pPr>
      <w:r w:rsidRPr="00A619FC">
        <w:rPr>
          <w:rFonts w:eastAsiaTheme="minorEastAsia"/>
          <w:sz w:val="20"/>
          <w:szCs w:val="20"/>
          <w:lang w:val="en-US"/>
        </w:rPr>
        <w:t xml:space="preserve">Collision/overlap between other DL signals/channels and PRS resources </w:t>
      </w:r>
      <w:r w:rsidRPr="00A619FC">
        <w:rPr>
          <w:rFonts w:eastAsiaTheme="minorEastAsia" w:hint="eastAsia"/>
          <w:sz w:val="20"/>
          <w:szCs w:val="20"/>
          <w:lang w:val="en-US"/>
        </w:rPr>
        <w:t xml:space="preserve">in RRC_INACTIVE state </w:t>
      </w:r>
      <w:r w:rsidRPr="00A619FC">
        <w:rPr>
          <w:rFonts w:eastAsiaTheme="minorEastAsia"/>
          <w:sz w:val="20"/>
          <w:szCs w:val="20"/>
          <w:lang w:val="en-US"/>
        </w:rPr>
        <w:t>occurs when:</w:t>
      </w:r>
    </w:p>
    <w:p w:rsidR="0055688D" w:rsidRPr="00A619FC" w:rsidRDefault="0055688D" w:rsidP="001944AC">
      <w:pPr>
        <w:pStyle w:val="afa"/>
        <w:widowControl/>
        <w:numPr>
          <w:ilvl w:val="1"/>
          <w:numId w:val="32"/>
        </w:numPr>
        <w:overflowPunct w:val="0"/>
        <w:autoSpaceDE w:val="0"/>
        <w:autoSpaceDN w:val="0"/>
        <w:adjustRightInd w:val="0"/>
        <w:spacing w:before="24" w:after="24" w:line="240" w:lineRule="auto"/>
        <w:ind w:firstLineChars="0"/>
        <w:jc w:val="left"/>
        <w:textAlignment w:val="baseline"/>
        <w:rPr>
          <w:rFonts w:eastAsiaTheme="minorEastAsia"/>
          <w:sz w:val="20"/>
          <w:szCs w:val="20"/>
          <w:lang w:val="en-US"/>
        </w:rPr>
      </w:pPr>
      <w:r w:rsidRPr="00A619FC">
        <w:rPr>
          <w:rFonts w:eastAsiaTheme="minorEastAsia"/>
          <w:sz w:val="20"/>
          <w:szCs w:val="20"/>
          <w:lang w:val="en-US"/>
        </w:rPr>
        <w:t xml:space="preserve">Any other DL signals/channel occurs within the PRS resource or </w:t>
      </w:r>
    </w:p>
    <w:p w:rsidR="0055688D" w:rsidRPr="00A619FC" w:rsidRDefault="0055688D" w:rsidP="001944AC">
      <w:pPr>
        <w:pStyle w:val="afa"/>
        <w:widowControl/>
        <w:numPr>
          <w:ilvl w:val="1"/>
          <w:numId w:val="32"/>
        </w:numPr>
        <w:overflowPunct w:val="0"/>
        <w:autoSpaceDE w:val="0"/>
        <w:autoSpaceDN w:val="0"/>
        <w:adjustRightInd w:val="0"/>
        <w:spacing w:before="24" w:after="24" w:line="240" w:lineRule="auto"/>
        <w:ind w:firstLineChars="0"/>
        <w:jc w:val="left"/>
        <w:textAlignment w:val="baseline"/>
        <w:rPr>
          <w:rFonts w:eastAsiaTheme="minorEastAsia"/>
          <w:sz w:val="20"/>
          <w:szCs w:val="20"/>
          <w:lang w:val="en-US"/>
        </w:rPr>
      </w:pPr>
      <w:r w:rsidRPr="00A619FC">
        <w:rPr>
          <w:rFonts w:eastAsiaTheme="minorEastAsia"/>
          <w:sz w:val="20"/>
          <w:szCs w:val="20"/>
          <w:lang w:val="en-US"/>
        </w:rPr>
        <w:t>Any other signals/channel occurs within X symbols before the PRS resource or</w:t>
      </w:r>
    </w:p>
    <w:p w:rsidR="0055688D" w:rsidRPr="00A619FC" w:rsidRDefault="0055688D" w:rsidP="001944AC">
      <w:pPr>
        <w:pStyle w:val="afa"/>
        <w:widowControl/>
        <w:numPr>
          <w:ilvl w:val="1"/>
          <w:numId w:val="32"/>
        </w:numPr>
        <w:overflowPunct w:val="0"/>
        <w:autoSpaceDE w:val="0"/>
        <w:autoSpaceDN w:val="0"/>
        <w:adjustRightInd w:val="0"/>
        <w:spacing w:before="24" w:after="24" w:line="240" w:lineRule="auto"/>
        <w:ind w:firstLineChars="0"/>
        <w:jc w:val="left"/>
        <w:textAlignment w:val="baseline"/>
        <w:rPr>
          <w:rFonts w:eastAsiaTheme="minorEastAsia"/>
          <w:sz w:val="20"/>
          <w:szCs w:val="20"/>
          <w:lang w:val="en-US"/>
        </w:rPr>
      </w:pPr>
      <w:r w:rsidRPr="00A619FC">
        <w:rPr>
          <w:rFonts w:eastAsiaTheme="minorEastAsia"/>
          <w:sz w:val="20"/>
          <w:szCs w:val="20"/>
          <w:lang w:val="en-US"/>
        </w:rPr>
        <w:t>Any other signals/channel occurs within X symbols after the PRS resource.</w:t>
      </w:r>
    </w:p>
    <w:p w:rsidR="001603E0" w:rsidRDefault="001603E0" w:rsidP="001603E0">
      <w:pPr>
        <w:spacing w:before="24" w:after="120"/>
        <w:jc w:val="left"/>
        <w:rPr>
          <w:rFonts w:eastAsiaTheme="minorEastAsia"/>
          <w:sz w:val="20"/>
          <w:szCs w:val="20"/>
          <w:lang w:val="en-US"/>
        </w:rPr>
      </w:pPr>
      <w:r>
        <w:rPr>
          <w:rFonts w:eastAsiaTheme="minorEastAsia"/>
          <w:sz w:val="20"/>
          <w:szCs w:val="20"/>
          <w:lang w:val="en-US"/>
        </w:rPr>
        <w:t>A</w:t>
      </w:r>
      <w:r>
        <w:rPr>
          <w:rFonts w:eastAsiaTheme="minorEastAsia" w:hint="eastAsia"/>
          <w:sz w:val="20"/>
          <w:szCs w:val="20"/>
          <w:lang w:val="en-US"/>
        </w:rPr>
        <w:t xml:space="preserve">nd in RAN4#102e meeting, the value of X was decided as below: </w:t>
      </w:r>
    </w:p>
    <w:p w:rsidR="001603E0" w:rsidRPr="001603E0" w:rsidRDefault="001603E0" w:rsidP="001944AC">
      <w:pPr>
        <w:pStyle w:val="afa"/>
        <w:widowControl/>
        <w:numPr>
          <w:ilvl w:val="0"/>
          <w:numId w:val="32"/>
        </w:numPr>
        <w:overflowPunct w:val="0"/>
        <w:autoSpaceDE w:val="0"/>
        <w:autoSpaceDN w:val="0"/>
        <w:adjustRightInd w:val="0"/>
        <w:spacing w:before="24" w:after="24" w:line="240" w:lineRule="auto"/>
        <w:ind w:firstLineChars="0"/>
        <w:jc w:val="left"/>
        <w:textAlignment w:val="baseline"/>
        <w:rPr>
          <w:rFonts w:eastAsiaTheme="minorEastAsia"/>
          <w:sz w:val="20"/>
          <w:szCs w:val="20"/>
          <w:lang w:val="en-US"/>
        </w:rPr>
      </w:pPr>
      <w:r w:rsidRPr="001603E0">
        <w:rPr>
          <w:rFonts w:eastAsiaTheme="minorEastAsia"/>
          <w:sz w:val="20"/>
          <w:szCs w:val="20"/>
          <w:lang w:val="en-US"/>
        </w:rPr>
        <w:t xml:space="preserve">If PRS is outside initial DL BWP. </w:t>
      </w:r>
    </w:p>
    <w:p w:rsidR="001603E0" w:rsidRPr="001603E0" w:rsidRDefault="001603E0" w:rsidP="001944AC">
      <w:pPr>
        <w:pStyle w:val="afa"/>
        <w:widowControl/>
        <w:numPr>
          <w:ilvl w:val="1"/>
          <w:numId w:val="32"/>
        </w:numPr>
        <w:overflowPunct w:val="0"/>
        <w:autoSpaceDE w:val="0"/>
        <w:autoSpaceDN w:val="0"/>
        <w:adjustRightInd w:val="0"/>
        <w:spacing w:before="24" w:after="24" w:line="240" w:lineRule="auto"/>
        <w:ind w:firstLineChars="0"/>
        <w:jc w:val="left"/>
        <w:textAlignment w:val="baseline"/>
        <w:rPr>
          <w:rFonts w:eastAsiaTheme="minorEastAsia"/>
          <w:sz w:val="20"/>
          <w:szCs w:val="20"/>
          <w:lang w:val="en-US"/>
        </w:rPr>
      </w:pPr>
      <w:r w:rsidRPr="001603E0">
        <w:rPr>
          <w:rFonts w:eastAsiaTheme="minorEastAsia"/>
          <w:sz w:val="20"/>
          <w:szCs w:val="20"/>
          <w:lang w:val="en-US"/>
        </w:rPr>
        <w:t>X=0.5ms if one or both of the serving cell and PFL is in FR1</w:t>
      </w:r>
    </w:p>
    <w:p w:rsidR="001603E0" w:rsidRPr="001603E0" w:rsidRDefault="001603E0" w:rsidP="001944AC">
      <w:pPr>
        <w:pStyle w:val="afa"/>
        <w:widowControl/>
        <w:numPr>
          <w:ilvl w:val="1"/>
          <w:numId w:val="32"/>
        </w:numPr>
        <w:overflowPunct w:val="0"/>
        <w:autoSpaceDE w:val="0"/>
        <w:autoSpaceDN w:val="0"/>
        <w:adjustRightInd w:val="0"/>
        <w:spacing w:before="24" w:after="24" w:line="240" w:lineRule="auto"/>
        <w:ind w:firstLineChars="0"/>
        <w:jc w:val="left"/>
        <w:textAlignment w:val="baseline"/>
        <w:rPr>
          <w:rFonts w:eastAsiaTheme="minorEastAsia"/>
          <w:sz w:val="20"/>
          <w:szCs w:val="20"/>
          <w:lang w:val="en-US"/>
        </w:rPr>
      </w:pPr>
      <w:r w:rsidRPr="001603E0">
        <w:rPr>
          <w:rFonts w:eastAsiaTheme="minorEastAsia"/>
          <w:sz w:val="20"/>
          <w:szCs w:val="20"/>
          <w:lang w:val="en-US"/>
        </w:rPr>
        <w:t>X=0.25ms if both the serving cell and PFL are in FR2</w:t>
      </w:r>
    </w:p>
    <w:p w:rsidR="001603E0" w:rsidRPr="001603E0" w:rsidRDefault="001603E0" w:rsidP="001944AC">
      <w:pPr>
        <w:pStyle w:val="afa"/>
        <w:widowControl/>
        <w:numPr>
          <w:ilvl w:val="0"/>
          <w:numId w:val="32"/>
        </w:numPr>
        <w:overflowPunct w:val="0"/>
        <w:autoSpaceDE w:val="0"/>
        <w:autoSpaceDN w:val="0"/>
        <w:adjustRightInd w:val="0"/>
        <w:spacing w:before="24" w:after="24" w:line="240" w:lineRule="auto"/>
        <w:ind w:firstLineChars="0"/>
        <w:jc w:val="left"/>
        <w:textAlignment w:val="baseline"/>
        <w:rPr>
          <w:rFonts w:eastAsiaTheme="minorEastAsia"/>
          <w:sz w:val="20"/>
          <w:szCs w:val="20"/>
          <w:lang w:val="en-US"/>
        </w:rPr>
      </w:pPr>
      <w:r w:rsidRPr="001603E0">
        <w:rPr>
          <w:rFonts w:eastAsiaTheme="minorEastAsia" w:hint="eastAsia"/>
          <w:sz w:val="20"/>
          <w:szCs w:val="20"/>
          <w:lang w:val="en-US"/>
        </w:rPr>
        <w:t>I</w:t>
      </w:r>
      <w:r w:rsidRPr="001603E0">
        <w:rPr>
          <w:rFonts w:eastAsiaTheme="minorEastAsia"/>
          <w:sz w:val="20"/>
          <w:szCs w:val="20"/>
          <w:lang w:val="en-US"/>
        </w:rPr>
        <w:t xml:space="preserve">f PRS is within initial DL BWP. </w:t>
      </w:r>
    </w:p>
    <w:p w:rsidR="001603E0" w:rsidRPr="001603E0" w:rsidRDefault="001603E0" w:rsidP="001944AC">
      <w:pPr>
        <w:pStyle w:val="afa"/>
        <w:widowControl/>
        <w:numPr>
          <w:ilvl w:val="1"/>
          <w:numId w:val="32"/>
        </w:numPr>
        <w:overflowPunct w:val="0"/>
        <w:autoSpaceDE w:val="0"/>
        <w:autoSpaceDN w:val="0"/>
        <w:adjustRightInd w:val="0"/>
        <w:spacing w:before="24" w:after="24" w:line="240" w:lineRule="auto"/>
        <w:ind w:firstLineChars="0"/>
        <w:jc w:val="left"/>
        <w:textAlignment w:val="baseline"/>
        <w:rPr>
          <w:rFonts w:eastAsiaTheme="minorEastAsia"/>
          <w:sz w:val="20"/>
          <w:szCs w:val="20"/>
          <w:lang w:val="en-US"/>
        </w:rPr>
      </w:pPr>
      <w:r w:rsidRPr="001603E0">
        <w:rPr>
          <w:rFonts w:eastAsiaTheme="minorEastAsia"/>
          <w:sz w:val="20"/>
          <w:szCs w:val="20"/>
          <w:lang w:val="en-US"/>
        </w:rPr>
        <w:t>X=0</w:t>
      </w:r>
    </w:p>
    <w:p w:rsidR="001603E0" w:rsidRPr="001603E0" w:rsidRDefault="001603E0" w:rsidP="001944AC">
      <w:pPr>
        <w:pStyle w:val="afa"/>
        <w:widowControl/>
        <w:numPr>
          <w:ilvl w:val="0"/>
          <w:numId w:val="32"/>
        </w:numPr>
        <w:overflowPunct w:val="0"/>
        <w:autoSpaceDE w:val="0"/>
        <w:autoSpaceDN w:val="0"/>
        <w:adjustRightInd w:val="0"/>
        <w:spacing w:before="24" w:after="24" w:line="240" w:lineRule="auto"/>
        <w:ind w:firstLineChars="0"/>
        <w:jc w:val="left"/>
        <w:textAlignment w:val="baseline"/>
        <w:rPr>
          <w:rFonts w:eastAsiaTheme="minorEastAsia"/>
          <w:sz w:val="20"/>
          <w:szCs w:val="20"/>
          <w:lang w:val="en-US"/>
        </w:rPr>
      </w:pPr>
      <w:r w:rsidRPr="001603E0">
        <w:rPr>
          <w:rFonts w:eastAsiaTheme="minorEastAsia"/>
          <w:sz w:val="20"/>
          <w:szCs w:val="20"/>
          <w:lang w:val="en-US"/>
        </w:rPr>
        <w:t>FFS</w:t>
      </w:r>
      <w:r w:rsidRPr="001603E0">
        <w:rPr>
          <w:rFonts w:eastAsiaTheme="minorEastAsia" w:hint="eastAsia"/>
          <w:sz w:val="20"/>
          <w:szCs w:val="20"/>
          <w:lang w:val="en-US"/>
        </w:rPr>
        <w:t>:</w:t>
      </w:r>
      <w:r w:rsidRPr="001603E0">
        <w:rPr>
          <w:rFonts w:eastAsiaTheme="minorEastAsia"/>
          <w:sz w:val="20"/>
          <w:szCs w:val="20"/>
          <w:lang w:val="en-US"/>
        </w:rPr>
        <w:t xml:space="preserve"> the definition of “PRS resource” for defining the collision between PRS resource and other DL signals/channels.</w:t>
      </w:r>
    </w:p>
    <w:p w:rsidR="001603E0" w:rsidRDefault="005F3E98" w:rsidP="001603E0">
      <w:pPr>
        <w:spacing w:before="24" w:after="120"/>
        <w:jc w:val="left"/>
        <w:rPr>
          <w:rFonts w:eastAsiaTheme="minorEastAsia"/>
          <w:sz w:val="20"/>
          <w:szCs w:val="20"/>
        </w:rPr>
      </w:pPr>
      <w:r>
        <w:rPr>
          <w:rFonts w:eastAsiaTheme="minorEastAsia"/>
          <w:sz w:val="20"/>
          <w:szCs w:val="20"/>
        </w:rPr>
        <w:t>T</w:t>
      </w:r>
      <w:r>
        <w:rPr>
          <w:rFonts w:eastAsiaTheme="minorEastAsia" w:hint="eastAsia"/>
          <w:sz w:val="20"/>
          <w:szCs w:val="20"/>
        </w:rPr>
        <w:t xml:space="preserve">his value </w:t>
      </w:r>
      <w:r w:rsidR="001A44EF">
        <w:rPr>
          <w:rFonts w:eastAsiaTheme="minorEastAsia" w:hint="eastAsia"/>
          <w:sz w:val="20"/>
          <w:szCs w:val="20"/>
        </w:rPr>
        <w:t xml:space="preserve">mainly considers the RF retuning time when UE switches the receiver between PRS frequency layer and serving cell. </w:t>
      </w:r>
      <w:r w:rsidR="003844E3">
        <w:rPr>
          <w:rFonts w:eastAsiaTheme="minorEastAsia"/>
          <w:sz w:val="20"/>
          <w:szCs w:val="20"/>
        </w:rPr>
        <w:t>B</w:t>
      </w:r>
      <w:r w:rsidR="003844E3">
        <w:rPr>
          <w:rFonts w:eastAsiaTheme="minorEastAsia" w:hint="eastAsia"/>
          <w:sz w:val="20"/>
          <w:szCs w:val="20"/>
        </w:rPr>
        <w:t>ut d</w:t>
      </w:r>
      <w:r w:rsidR="00C85CC0">
        <w:rPr>
          <w:rFonts w:eastAsiaTheme="minorEastAsia" w:hint="eastAsia"/>
          <w:sz w:val="20"/>
          <w:szCs w:val="20"/>
        </w:rPr>
        <w:t xml:space="preserve">uring the discussion, some companies mentioned that the definition of </w:t>
      </w:r>
      <w:r w:rsidR="00C85CC0">
        <w:rPr>
          <w:rFonts w:eastAsiaTheme="minorEastAsia"/>
          <w:sz w:val="20"/>
          <w:szCs w:val="20"/>
        </w:rPr>
        <w:t>“</w:t>
      </w:r>
      <w:r w:rsidR="00C85CC0">
        <w:rPr>
          <w:rFonts w:eastAsiaTheme="minorEastAsia" w:hint="eastAsia"/>
          <w:sz w:val="20"/>
          <w:szCs w:val="20"/>
        </w:rPr>
        <w:t>PRS resources</w:t>
      </w:r>
      <w:r w:rsidR="00C85CC0">
        <w:rPr>
          <w:rFonts w:eastAsiaTheme="minorEastAsia"/>
          <w:sz w:val="20"/>
          <w:szCs w:val="20"/>
        </w:rPr>
        <w:t>”</w:t>
      </w:r>
      <w:r w:rsidR="00CE659B">
        <w:rPr>
          <w:rFonts w:eastAsiaTheme="minorEastAsia" w:hint="eastAsia"/>
          <w:sz w:val="20"/>
          <w:szCs w:val="20"/>
        </w:rPr>
        <w:t xml:space="preserve"> should </w:t>
      </w:r>
      <w:r w:rsidR="00B06949">
        <w:rPr>
          <w:rFonts w:eastAsiaTheme="minorEastAsia" w:hint="eastAsia"/>
          <w:sz w:val="20"/>
          <w:szCs w:val="20"/>
        </w:rPr>
        <w:t>be clarified considering</w:t>
      </w:r>
      <w:r w:rsidR="00CE659B">
        <w:rPr>
          <w:rFonts w:eastAsiaTheme="minorEastAsia" w:hint="eastAsia"/>
          <w:sz w:val="20"/>
          <w:szCs w:val="20"/>
        </w:rPr>
        <w:t xml:space="preserve"> the</w:t>
      </w:r>
      <w:r w:rsidR="00C1184B">
        <w:rPr>
          <w:rFonts w:eastAsiaTheme="minorEastAsia" w:hint="eastAsia"/>
          <w:sz w:val="20"/>
          <w:szCs w:val="20"/>
        </w:rPr>
        <w:t xml:space="preserve"> </w:t>
      </w:r>
      <w:r w:rsidR="00CE659B">
        <w:rPr>
          <w:rFonts w:eastAsiaTheme="minorEastAsia" w:hint="eastAsia"/>
          <w:sz w:val="20"/>
          <w:szCs w:val="20"/>
        </w:rPr>
        <w:t>Expected</w:t>
      </w:r>
      <w:r w:rsidR="00B06949">
        <w:rPr>
          <w:rFonts w:eastAsiaTheme="minorEastAsia" w:hint="eastAsia"/>
          <w:sz w:val="20"/>
          <w:szCs w:val="20"/>
        </w:rPr>
        <w:t xml:space="preserve"> RSTD-uncertainty and PRS processing type. </w:t>
      </w:r>
    </w:p>
    <w:p w:rsidR="0082287C" w:rsidRDefault="0082287C" w:rsidP="001603E0">
      <w:pPr>
        <w:spacing w:before="24" w:after="120"/>
        <w:jc w:val="left"/>
        <w:rPr>
          <w:rFonts w:eastAsiaTheme="minorEastAsia"/>
          <w:sz w:val="20"/>
          <w:szCs w:val="20"/>
        </w:rPr>
      </w:pPr>
      <w:r>
        <w:rPr>
          <w:rFonts w:eastAsiaTheme="minorEastAsia"/>
          <w:sz w:val="20"/>
          <w:szCs w:val="20"/>
        </w:rPr>
        <w:t>I</w:t>
      </w:r>
      <w:r>
        <w:rPr>
          <w:rFonts w:eastAsiaTheme="minorEastAsia" w:hint="eastAsia"/>
          <w:sz w:val="20"/>
          <w:szCs w:val="20"/>
        </w:rPr>
        <w:t xml:space="preserve">n our understanding, </w:t>
      </w:r>
      <w:r w:rsidR="00545A30">
        <w:rPr>
          <w:rFonts w:eastAsiaTheme="minorEastAsia" w:hint="eastAsia"/>
          <w:sz w:val="20"/>
          <w:szCs w:val="20"/>
        </w:rPr>
        <w:t>the collision is considering the overlapping on symbols for PRS and other DL signals</w:t>
      </w:r>
      <w:r w:rsidR="00C1184B">
        <w:rPr>
          <w:rFonts w:eastAsiaTheme="minorEastAsia" w:hint="eastAsia"/>
          <w:sz w:val="20"/>
          <w:szCs w:val="20"/>
        </w:rPr>
        <w:t xml:space="preserve"> and no need to consider the expected RSTD uncertainty</w:t>
      </w:r>
      <w:r w:rsidR="002160AF">
        <w:rPr>
          <w:rFonts w:eastAsiaTheme="minorEastAsia" w:hint="eastAsia"/>
          <w:sz w:val="20"/>
          <w:szCs w:val="20"/>
        </w:rPr>
        <w:t xml:space="preserve">. </w:t>
      </w:r>
      <w:r w:rsidR="00753314">
        <w:rPr>
          <w:rFonts w:eastAsiaTheme="minorEastAsia"/>
          <w:sz w:val="20"/>
          <w:szCs w:val="20"/>
        </w:rPr>
        <w:t>I</w:t>
      </w:r>
      <w:r w:rsidR="00753314">
        <w:rPr>
          <w:rFonts w:eastAsiaTheme="minorEastAsia" w:hint="eastAsia"/>
          <w:sz w:val="20"/>
          <w:szCs w:val="20"/>
        </w:rPr>
        <w:t>n RRC_CONNECTED state positioning measurement, there are the similar discussions on the PRS prioritization over other signals</w:t>
      </w:r>
      <w:r w:rsidR="00BA68E5">
        <w:rPr>
          <w:rFonts w:eastAsiaTheme="minorEastAsia" w:hint="eastAsia"/>
          <w:sz w:val="20"/>
          <w:szCs w:val="20"/>
        </w:rPr>
        <w:t xml:space="preserve"> and only the overlapping with PRS symbols is considered. </w:t>
      </w:r>
      <w:r w:rsidR="00750F58">
        <w:rPr>
          <w:rFonts w:eastAsiaTheme="minorEastAsia"/>
          <w:sz w:val="20"/>
          <w:szCs w:val="20"/>
        </w:rPr>
        <w:t>W</w:t>
      </w:r>
      <w:r w:rsidR="00750F58">
        <w:rPr>
          <w:rFonts w:eastAsiaTheme="minorEastAsia" w:hint="eastAsia"/>
          <w:sz w:val="20"/>
          <w:szCs w:val="20"/>
        </w:rPr>
        <w:t xml:space="preserve">e think we </w:t>
      </w:r>
      <w:r w:rsidR="00B251D0">
        <w:rPr>
          <w:rFonts w:eastAsiaTheme="minorEastAsia" w:hint="eastAsia"/>
          <w:sz w:val="20"/>
          <w:szCs w:val="20"/>
        </w:rPr>
        <w:t xml:space="preserve">can </w:t>
      </w:r>
      <w:r w:rsidR="00750F58">
        <w:rPr>
          <w:rFonts w:eastAsiaTheme="minorEastAsia"/>
          <w:sz w:val="20"/>
          <w:szCs w:val="20"/>
        </w:rPr>
        <w:t>follow</w:t>
      </w:r>
      <w:r w:rsidR="00750F58">
        <w:rPr>
          <w:rFonts w:eastAsiaTheme="minorEastAsia" w:hint="eastAsia"/>
          <w:sz w:val="20"/>
          <w:szCs w:val="20"/>
        </w:rPr>
        <w:t xml:space="preserve"> the same wording as the prioritization discussions in PRS measurement without gap</w:t>
      </w:r>
      <w:r w:rsidR="00F3577D">
        <w:rPr>
          <w:rFonts w:eastAsiaTheme="minorEastAsia" w:hint="eastAsia"/>
          <w:sz w:val="20"/>
          <w:szCs w:val="20"/>
        </w:rPr>
        <w:t xml:space="preserve">, i.e. using PRS symbols rather than PRS resource. </w:t>
      </w:r>
    </w:p>
    <w:p w:rsidR="0004606E" w:rsidRPr="001E6894" w:rsidRDefault="00F3577D" w:rsidP="00F3577D">
      <w:pPr>
        <w:rPr>
          <w:rFonts w:eastAsiaTheme="minorEastAsia"/>
          <w:b/>
          <w:sz w:val="20"/>
          <w:szCs w:val="20"/>
          <w:lang w:val="en-US"/>
        </w:rPr>
      </w:pPr>
      <w:r w:rsidRPr="001E6894">
        <w:rPr>
          <w:b/>
          <w:sz w:val="20"/>
          <w:szCs w:val="20"/>
        </w:rPr>
        <w:t>P</w:t>
      </w:r>
      <w:r w:rsidRPr="001E6894">
        <w:rPr>
          <w:rFonts w:hint="eastAsia"/>
          <w:b/>
          <w:sz w:val="20"/>
          <w:szCs w:val="20"/>
        </w:rPr>
        <w:t>roposal 1:</w:t>
      </w:r>
      <w:r w:rsidRPr="001E6894">
        <w:rPr>
          <w:rFonts w:eastAsiaTheme="minorEastAsia" w:hint="eastAsia"/>
          <w:b/>
          <w:sz w:val="20"/>
          <w:szCs w:val="20"/>
          <w:lang w:val="en-US"/>
        </w:rPr>
        <w:t xml:space="preserve"> Update the PRS collision </w:t>
      </w:r>
      <w:r w:rsidR="0004606E" w:rsidRPr="001E6894">
        <w:rPr>
          <w:rFonts w:eastAsiaTheme="minorEastAsia" w:hint="eastAsia"/>
          <w:b/>
          <w:sz w:val="20"/>
          <w:szCs w:val="20"/>
          <w:lang w:val="en-US"/>
        </w:rPr>
        <w:t xml:space="preserve">condition in RRC_INACTIVE state as below: </w:t>
      </w:r>
    </w:p>
    <w:p w:rsidR="0004606E" w:rsidRPr="001E6894" w:rsidRDefault="0004606E" w:rsidP="0004606E">
      <w:pPr>
        <w:pStyle w:val="afa"/>
        <w:widowControl/>
        <w:numPr>
          <w:ilvl w:val="0"/>
          <w:numId w:val="32"/>
        </w:numPr>
        <w:overflowPunct w:val="0"/>
        <w:autoSpaceDE w:val="0"/>
        <w:autoSpaceDN w:val="0"/>
        <w:adjustRightInd w:val="0"/>
        <w:spacing w:before="24" w:after="24" w:line="240" w:lineRule="auto"/>
        <w:ind w:firstLineChars="0"/>
        <w:jc w:val="left"/>
        <w:textAlignment w:val="baseline"/>
        <w:rPr>
          <w:rFonts w:eastAsiaTheme="minorEastAsia"/>
          <w:b/>
          <w:sz w:val="20"/>
          <w:szCs w:val="20"/>
          <w:lang w:val="en-US"/>
        </w:rPr>
      </w:pPr>
      <w:r w:rsidRPr="001E6894">
        <w:rPr>
          <w:rFonts w:eastAsiaTheme="minorEastAsia"/>
          <w:b/>
          <w:sz w:val="20"/>
          <w:szCs w:val="20"/>
          <w:lang w:val="en-US"/>
        </w:rPr>
        <w:t xml:space="preserve">Collision/overlap between other DL signals/channels and PRS </w:t>
      </w:r>
      <w:r w:rsidR="00114693" w:rsidRPr="00190976">
        <w:rPr>
          <w:rFonts w:eastAsiaTheme="minorEastAsia" w:hint="eastAsia"/>
          <w:b/>
          <w:color w:val="FF0000"/>
          <w:sz w:val="20"/>
          <w:szCs w:val="20"/>
          <w:lang w:val="en-US"/>
        </w:rPr>
        <w:t>symbol</w:t>
      </w:r>
      <w:r w:rsidRPr="00190976">
        <w:rPr>
          <w:rFonts w:eastAsiaTheme="minorEastAsia"/>
          <w:b/>
          <w:color w:val="FF0000"/>
          <w:sz w:val="20"/>
          <w:szCs w:val="20"/>
          <w:lang w:val="en-US"/>
        </w:rPr>
        <w:t xml:space="preserve"> </w:t>
      </w:r>
      <w:r w:rsidRPr="001E6894">
        <w:rPr>
          <w:rFonts w:eastAsiaTheme="minorEastAsia" w:hint="eastAsia"/>
          <w:b/>
          <w:sz w:val="20"/>
          <w:szCs w:val="20"/>
          <w:lang w:val="en-US"/>
        </w:rPr>
        <w:t xml:space="preserve">in RRC_INACTIVE state </w:t>
      </w:r>
      <w:r w:rsidRPr="001E6894">
        <w:rPr>
          <w:rFonts w:eastAsiaTheme="minorEastAsia"/>
          <w:b/>
          <w:sz w:val="20"/>
          <w:szCs w:val="20"/>
          <w:lang w:val="en-US"/>
        </w:rPr>
        <w:t>occurs when:</w:t>
      </w:r>
    </w:p>
    <w:p w:rsidR="0004606E" w:rsidRPr="001E6894" w:rsidRDefault="0004606E" w:rsidP="0004606E">
      <w:pPr>
        <w:pStyle w:val="afa"/>
        <w:widowControl/>
        <w:numPr>
          <w:ilvl w:val="1"/>
          <w:numId w:val="32"/>
        </w:numPr>
        <w:overflowPunct w:val="0"/>
        <w:autoSpaceDE w:val="0"/>
        <w:autoSpaceDN w:val="0"/>
        <w:adjustRightInd w:val="0"/>
        <w:spacing w:before="24" w:after="24" w:line="240" w:lineRule="auto"/>
        <w:ind w:firstLineChars="0"/>
        <w:jc w:val="left"/>
        <w:textAlignment w:val="baseline"/>
        <w:rPr>
          <w:rFonts w:eastAsiaTheme="minorEastAsia"/>
          <w:b/>
          <w:sz w:val="20"/>
          <w:szCs w:val="20"/>
          <w:lang w:val="en-US"/>
        </w:rPr>
      </w:pPr>
      <w:r w:rsidRPr="001E6894">
        <w:rPr>
          <w:rFonts w:eastAsiaTheme="minorEastAsia"/>
          <w:b/>
          <w:sz w:val="20"/>
          <w:szCs w:val="20"/>
          <w:lang w:val="en-US"/>
        </w:rPr>
        <w:t xml:space="preserve">Any other DL signals/channel occurs within the PRS </w:t>
      </w:r>
      <w:r w:rsidRPr="00190976">
        <w:rPr>
          <w:rFonts w:eastAsiaTheme="minorEastAsia" w:hint="eastAsia"/>
          <w:b/>
          <w:color w:val="FF0000"/>
          <w:sz w:val="20"/>
          <w:szCs w:val="20"/>
          <w:lang w:val="en-US"/>
        </w:rPr>
        <w:t>s</w:t>
      </w:r>
      <w:r w:rsidR="00A84C34" w:rsidRPr="00190976">
        <w:rPr>
          <w:rFonts w:eastAsiaTheme="minorEastAsia" w:hint="eastAsia"/>
          <w:b/>
          <w:color w:val="FF0000"/>
          <w:sz w:val="20"/>
          <w:szCs w:val="20"/>
          <w:lang w:val="en-US"/>
        </w:rPr>
        <w:t>ymbol</w:t>
      </w:r>
      <w:r w:rsidRPr="00190976">
        <w:rPr>
          <w:rFonts w:eastAsiaTheme="minorEastAsia"/>
          <w:b/>
          <w:color w:val="FF0000"/>
          <w:sz w:val="20"/>
          <w:szCs w:val="20"/>
          <w:lang w:val="en-US"/>
        </w:rPr>
        <w:t xml:space="preserve"> </w:t>
      </w:r>
      <w:r w:rsidRPr="001E6894">
        <w:rPr>
          <w:rFonts w:eastAsiaTheme="minorEastAsia"/>
          <w:b/>
          <w:sz w:val="20"/>
          <w:szCs w:val="20"/>
          <w:lang w:val="en-US"/>
        </w:rPr>
        <w:t xml:space="preserve">or </w:t>
      </w:r>
    </w:p>
    <w:p w:rsidR="0004606E" w:rsidRPr="001E6894" w:rsidRDefault="0004606E" w:rsidP="0004606E">
      <w:pPr>
        <w:pStyle w:val="afa"/>
        <w:widowControl/>
        <w:numPr>
          <w:ilvl w:val="1"/>
          <w:numId w:val="32"/>
        </w:numPr>
        <w:overflowPunct w:val="0"/>
        <w:autoSpaceDE w:val="0"/>
        <w:autoSpaceDN w:val="0"/>
        <w:adjustRightInd w:val="0"/>
        <w:spacing w:before="24" w:after="24" w:line="240" w:lineRule="auto"/>
        <w:ind w:firstLineChars="0"/>
        <w:jc w:val="left"/>
        <w:textAlignment w:val="baseline"/>
        <w:rPr>
          <w:rFonts w:eastAsiaTheme="minorEastAsia"/>
          <w:b/>
          <w:sz w:val="20"/>
          <w:szCs w:val="20"/>
          <w:lang w:val="en-US"/>
        </w:rPr>
      </w:pPr>
      <w:r w:rsidRPr="001E6894">
        <w:rPr>
          <w:rFonts w:eastAsiaTheme="minorEastAsia"/>
          <w:b/>
          <w:sz w:val="20"/>
          <w:szCs w:val="20"/>
          <w:lang w:val="en-US"/>
        </w:rPr>
        <w:t xml:space="preserve">Any other signals/channel occurs within X symbols before the PRS </w:t>
      </w:r>
      <w:r w:rsidR="00A84C34" w:rsidRPr="00190976">
        <w:rPr>
          <w:rFonts w:eastAsiaTheme="minorEastAsia" w:hint="eastAsia"/>
          <w:b/>
          <w:color w:val="FF0000"/>
          <w:sz w:val="20"/>
          <w:szCs w:val="20"/>
          <w:lang w:val="en-US"/>
        </w:rPr>
        <w:t>symbol</w:t>
      </w:r>
      <w:r w:rsidRPr="00190976">
        <w:rPr>
          <w:rFonts w:eastAsiaTheme="minorEastAsia"/>
          <w:b/>
          <w:color w:val="FF0000"/>
          <w:sz w:val="20"/>
          <w:szCs w:val="20"/>
          <w:lang w:val="en-US"/>
        </w:rPr>
        <w:t xml:space="preserve"> </w:t>
      </w:r>
      <w:r w:rsidRPr="001E6894">
        <w:rPr>
          <w:rFonts w:eastAsiaTheme="minorEastAsia"/>
          <w:b/>
          <w:sz w:val="20"/>
          <w:szCs w:val="20"/>
          <w:lang w:val="en-US"/>
        </w:rPr>
        <w:t>or</w:t>
      </w:r>
    </w:p>
    <w:p w:rsidR="001603E0" w:rsidRPr="001E6894" w:rsidRDefault="0004606E" w:rsidP="0004606E">
      <w:pPr>
        <w:pStyle w:val="afa"/>
        <w:widowControl/>
        <w:numPr>
          <w:ilvl w:val="1"/>
          <w:numId w:val="32"/>
        </w:numPr>
        <w:overflowPunct w:val="0"/>
        <w:autoSpaceDE w:val="0"/>
        <w:autoSpaceDN w:val="0"/>
        <w:adjustRightInd w:val="0"/>
        <w:spacing w:before="24" w:after="24" w:line="240" w:lineRule="auto"/>
        <w:ind w:firstLineChars="0"/>
        <w:jc w:val="left"/>
        <w:textAlignment w:val="baseline"/>
        <w:rPr>
          <w:rFonts w:eastAsiaTheme="minorEastAsia"/>
          <w:b/>
          <w:sz w:val="20"/>
          <w:szCs w:val="20"/>
          <w:lang w:val="en-US"/>
        </w:rPr>
      </w:pPr>
      <w:r w:rsidRPr="001E6894">
        <w:rPr>
          <w:rFonts w:eastAsiaTheme="minorEastAsia"/>
          <w:b/>
          <w:sz w:val="20"/>
          <w:szCs w:val="20"/>
          <w:lang w:val="en-US"/>
        </w:rPr>
        <w:t xml:space="preserve">Any other signals/channel occurs within X symbols after the PRS </w:t>
      </w:r>
      <w:r w:rsidR="00A84C34" w:rsidRPr="00190976">
        <w:rPr>
          <w:rFonts w:eastAsiaTheme="minorEastAsia" w:hint="eastAsia"/>
          <w:b/>
          <w:color w:val="FF0000"/>
          <w:sz w:val="20"/>
          <w:szCs w:val="20"/>
          <w:lang w:val="en-US"/>
        </w:rPr>
        <w:t>symbol</w:t>
      </w:r>
      <w:r w:rsidRPr="001E6894">
        <w:rPr>
          <w:rFonts w:eastAsiaTheme="minorEastAsia"/>
          <w:b/>
          <w:sz w:val="20"/>
          <w:szCs w:val="20"/>
          <w:lang w:val="en-US"/>
        </w:rPr>
        <w:t>.</w:t>
      </w:r>
    </w:p>
    <w:p w:rsidR="00F96703" w:rsidRDefault="00146603" w:rsidP="00146603">
      <w:pPr>
        <w:pStyle w:val="2"/>
        <w:numPr>
          <w:ilvl w:val="1"/>
          <w:numId w:val="4"/>
        </w:numPr>
        <w:rPr>
          <w:lang w:val="en-US"/>
        </w:rPr>
      </w:pPr>
      <w:r w:rsidRPr="00146603">
        <w:rPr>
          <w:rFonts w:hint="eastAsia"/>
          <w:lang w:val="en-US"/>
        </w:rPr>
        <w:lastRenderedPageBreak/>
        <w:t xml:space="preserve">Measurement requirements in </w:t>
      </w:r>
      <w:r w:rsidRPr="00146603">
        <w:rPr>
          <w:lang w:val="en-US"/>
        </w:rPr>
        <w:t>RRC_INACTIVE</w:t>
      </w:r>
      <w:r w:rsidRPr="00146603">
        <w:rPr>
          <w:rFonts w:hint="eastAsia"/>
          <w:lang w:val="en-US"/>
        </w:rPr>
        <w:t xml:space="preserve"> state</w:t>
      </w:r>
    </w:p>
    <w:p w:rsidR="007E0D8A" w:rsidRDefault="002E0798" w:rsidP="007E0D8A">
      <w:pPr>
        <w:rPr>
          <w:sz w:val="20"/>
          <w:szCs w:val="20"/>
          <w:lang w:val="en-US"/>
        </w:rPr>
      </w:pPr>
      <w:r w:rsidRPr="009D53D2">
        <w:rPr>
          <w:sz w:val="20"/>
          <w:szCs w:val="20"/>
          <w:lang w:val="en-US"/>
        </w:rPr>
        <w:t>I</w:t>
      </w:r>
      <w:r w:rsidRPr="009D53D2">
        <w:rPr>
          <w:rFonts w:hint="eastAsia"/>
          <w:sz w:val="20"/>
          <w:szCs w:val="20"/>
          <w:lang w:val="en-US"/>
        </w:rPr>
        <w:t xml:space="preserve">n last meeting, </w:t>
      </w:r>
      <w:r w:rsidR="008D64F1" w:rsidRPr="009D53D2">
        <w:rPr>
          <w:rFonts w:hint="eastAsia"/>
          <w:sz w:val="20"/>
          <w:szCs w:val="20"/>
          <w:lang w:val="en-US"/>
        </w:rPr>
        <w:t xml:space="preserve">the PRS measurement requirements in RRC_INACTIVE state </w:t>
      </w:r>
      <w:r w:rsidR="003E47A8" w:rsidRPr="009D53D2">
        <w:rPr>
          <w:rFonts w:hint="eastAsia"/>
          <w:sz w:val="20"/>
          <w:szCs w:val="20"/>
          <w:lang w:val="en-US"/>
        </w:rPr>
        <w:t>were</w:t>
      </w:r>
      <w:r w:rsidR="008D64F1" w:rsidRPr="009D53D2">
        <w:rPr>
          <w:rFonts w:hint="eastAsia"/>
          <w:sz w:val="20"/>
          <w:szCs w:val="20"/>
          <w:lang w:val="en-US"/>
        </w:rPr>
        <w:t xml:space="preserve"> discussed </w:t>
      </w:r>
      <w:r w:rsidR="00A318CF" w:rsidRPr="009D53D2">
        <w:rPr>
          <w:rFonts w:hint="eastAsia"/>
          <w:sz w:val="20"/>
          <w:szCs w:val="20"/>
          <w:lang w:val="en-US"/>
        </w:rPr>
        <w:t xml:space="preserve">and </w:t>
      </w:r>
      <w:r w:rsidR="00271B9A">
        <w:rPr>
          <w:rFonts w:hint="eastAsia"/>
          <w:sz w:val="20"/>
          <w:szCs w:val="20"/>
          <w:lang w:val="en-US"/>
        </w:rPr>
        <w:t>almost all the</w:t>
      </w:r>
      <w:r w:rsidR="00CB7206">
        <w:rPr>
          <w:rFonts w:hint="eastAsia"/>
          <w:sz w:val="20"/>
          <w:szCs w:val="20"/>
          <w:lang w:val="en-US"/>
        </w:rPr>
        <w:t xml:space="preserve"> factors have reached consensus. </w:t>
      </w:r>
      <w:r w:rsidR="00CB7206">
        <w:rPr>
          <w:sz w:val="20"/>
          <w:szCs w:val="20"/>
          <w:lang w:val="en-US"/>
        </w:rPr>
        <w:t>B</w:t>
      </w:r>
      <w:r w:rsidR="00231B52">
        <w:rPr>
          <w:rFonts w:hint="eastAsia"/>
          <w:sz w:val="20"/>
          <w:szCs w:val="20"/>
          <w:lang w:val="en-US"/>
        </w:rPr>
        <w:t>ut clarifications are needed for some of the factors</w:t>
      </w:r>
      <w:r w:rsidR="003D3DBC" w:rsidRPr="009D53D2">
        <w:rPr>
          <w:rFonts w:hint="eastAsia"/>
          <w:sz w:val="20"/>
          <w:szCs w:val="20"/>
          <w:lang w:val="en-US"/>
        </w:rPr>
        <w:t xml:space="preserve">. </w:t>
      </w:r>
    </w:p>
    <w:p w:rsidR="005C11E7" w:rsidRDefault="005C11E7" w:rsidP="007E0D8A">
      <w:pPr>
        <w:rPr>
          <w:sz w:val="20"/>
          <w:szCs w:val="20"/>
          <w:lang w:val="en-US"/>
        </w:rPr>
      </w:pPr>
      <w:r>
        <w:rPr>
          <w:sz w:val="20"/>
          <w:szCs w:val="20"/>
          <w:lang w:val="en-US"/>
        </w:rPr>
        <w:t>T</w:t>
      </w:r>
      <w:r>
        <w:rPr>
          <w:rFonts w:hint="eastAsia"/>
          <w:sz w:val="20"/>
          <w:szCs w:val="20"/>
          <w:lang w:val="en-US"/>
        </w:rPr>
        <w:t xml:space="preserve">he first </w:t>
      </w:r>
      <w:r w:rsidR="00332660">
        <w:rPr>
          <w:rFonts w:hint="eastAsia"/>
          <w:sz w:val="20"/>
          <w:szCs w:val="20"/>
          <w:lang w:val="en-US"/>
        </w:rPr>
        <w:t>factor</w:t>
      </w:r>
      <w:r>
        <w:rPr>
          <w:rFonts w:hint="eastAsia"/>
          <w:sz w:val="20"/>
          <w:szCs w:val="20"/>
          <w:lang w:val="en-US"/>
        </w:rPr>
        <w:t xml:space="preserve"> is the reduced number of samples</w:t>
      </w:r>
      <w:r w:rsidR="006A7CBD">
        <w:rPr>
          <w:rFonts w:hint="eastAsia"/>
          <w:sz w:val="20"/>
          <w:szCs w:val="20"/>
          <w:lang w:val="en-US"/>
        </w:rPr>
        <w:t xml:space="preserve">. In last meeting, it was agreed </w:t>
      </w:r>
      <w:r w:rsidR="002C3910">
        <w:rPr>
          <w:rFonts w:hint="eastAsia"/>
          <w:sz w:val="20"/>
          <w:szCs w:val="20"/>
          <w:lang w:val="en-US"/>
        </w:rPr>
        <w:t>to introduce a new UE capability for the reduced number of samples in RRC_INACTIVE state</w:t>
      </w:r>
      <w:r w:rsidR="00F35BD5">
        <w:rPr>
          <w:rFonts w:hint="eastAsia"/>
          <w:sz w:val="20"/>
          <w:szCs w:val="20"/>
          <w:lang w:val="en-US"/>
        </w:rPr>
        <w:t xml:space="preserve">, but the side condition is still FFS. </w:t>
      </w:r>
      <w:r w:rsidR="00F35BD5">
        <w:rPr>
          <w:sz w:val="20"/>
          <w:szCs w:val="20"/>
          <w:lang w:val="en-US"/>
        </w:rPr>
        <w:t>I</w:t>
      </w:r>
      <w:r w:rsidR="00F35BD5">
        <w:rPr>
          <w:rFonts w:hint="eastAsia"/>
          <w:sz w:val="20"/>
          <w:szCs w:val="20"/>
          <w:lang w:val="en-US"/>
        </w:rPr>
        <w:t xml:space="preserve">n our understanding, the </w:t>
      </w:r>
      <w:proofErr w:type="spellStart"/>
      <w:r w:rsidR="00F35BD5">
        <w:rPr>
          <w:rFonts w:hint="eastAsia"/>
          <w:sz w:val="20"/>
          <w:szCs w:val="20"/>
          <w:lang w:val="en-US"/>
        </w:rPr>
        <w:t>Es</w:t>
      </w:r>
      <w:proofErr w:type="spellEnd"/>
      <w:r w:rsidR="00F35BD5">
        <w:rPr>
          <w:rFonts w:hint="eastAsia"/>
          <w:sz w:val="20"/>
          <w:szCs w:val="20"/>
          <w:lang w:val="en-US"/>
        </w:rPr>
        <w:t>/</w:t>
      </w:r>
      <w:proofErr w:type="spellStart"/>
      <w:r w:rsidR="00F35BD5">
        <w:rPr>
          <w:rFonts w:hint="eastAsia"/>
          <w:sz w:val="20"/>
          <w:szCs w:val="20"/>
          <w:lang w:val="en-US"/>
        </w:rPr>
        <w:t>Iot</w:t>
      </w:r>
      <w:proofErr w:type="spellEnd"/>
      <w:r w:rsidR="00F35BD5">
        <w:rPr>
          <w:rFonts w:hint="eastAsia"/>
          <w:sz w:val="20"/>
          <w:szCs w:val="20"/>
          <w:lang w:val="en-US"/>
        </w:rPr>
        <w:t xml:space="preserve"> condition is same as that in RRC_CONNECTED state, but for the condition under which AGC is not needed should be revisited</w:t>
      </w:r>
      <w:r w:rsidR="00DD26DD">
        <w:rPr>
          <w:rFonts w:hint="eastAsia"/>
          <w:sz w:val="20"/>
          <w:szCs w:val="20"/>
          <w:lang w:val="en-US"/>
        </w:rPr>
        <w:t xml:space="preserve">. </w:t>
      </w:r>
      <w:r w:rsidR="00DD26DD">
        <w:rPr>
          <w:sz w:val="20"/>
          <w:szCs w:val="20"/>
          <w:lang w:val="en-US"/>
        </w:rPr>
        <w:t>S</w:t>
      </w:r>
      <w:r w:rsidR="00DD26DD">
        <w:rPr>
          <w:rFonts w:hint="eastAsia"/>
          <w:sz w:val="20"/>
          <w:szCs w:val="20"/>
          <w:lang w:val="en-US"/>
        </w:rPr>
        <w:t xml:space="preserve">ince there is no active BWP in RRC_INACTIVE state, we think the condition should be refined. </w:t>
      </w:r>
    </w:p>
    <w:p w:rsidR="00DD26DD" w:rsidRDefault="00DD26DD" w:rsidP="00DD26DD">
      <w:pPr>
        <w:rPr>
          <w:b/>
          <w:sz w:val="20"/>
          <w:szCs w:val="20"/>
          <w:lang w:val="en-US"/>
        </w:rPr>
      </w:pPr>
      <w:r w:rsidRPr="00B01E8C">
        <w:rPr>
          <w:b/>
          <w:sz w:val="20"/>
          <w:szCs w:val="20"/>
        </w:rPr>
        <w:t>P</w:t>
      </w:r>
      <w:r w:rsidRPr="00B01E8C">
        <w:rPr>
          <w:rFonts w:hint="eastAsia"/>
          <w:b/>
          <w:sz w:val="20"/>
          <w:szCs w:val="20"/>
        </w:rPr>
        <w:t xml:space="preserve">roposal 2: </w:t>
      </w:r>
      <w:r w:rsidR="00BB7241" w:rsidRPr="00B01E8C">
        <w:rPr>
          <w:rFonts w:eastAsiaTheme="minorEastAsia" w:hint="eastAsia"/>
          <w:b/>
          <w:sz w:val="20"/>
          <w:szCs w:val="20"/>
          <w:lang w:val="en-US"/>
        </w:rPr>
        <w:t>For</w:t>
      </w:r>
      <w:r w:rsidRPr="00B01E8C">
        <w:rPr>
          <w:rFonts w:eastAsiaTheme="minorEastAsia" w:hint="eastAsia"/>
          <w:b/>
          <w:sz w:val="20"/>
          <w:szCs w:val="20"/>
          <w:lang w:val="en-US"/>
        </w:rPr>
        <w:t xml:space="preserve"> the reduced number of samples in RRC_INACTIVE state</w:t>
      </w:r>
      <w:r w:rsidR="00BB7241" w:rsidRPr="00B01E8C">
        <w:rPr>
          <w:rFonts w:eastAsiaTheme="minorEastAsia" w:hint="eastAsia"/>
          <w:b/>
          <w:sz w:val="20"/>
          <w:szCs w:val="20"/>
          <w:lang w:val="en-US"/>
        </w:rPr>
        <w:t xml:space="preserve">, update </w:t>
      </w:r>
      <w:r w:rsidR="00BB7241" w:rsidRPr="00B01E8C">
        <w:rPr>
          <w:rFonts w:hint="eastAsia"/>
          <w:b/>
          <w:sz w:val="20"/>
          <w:szCs w:val="20"/>
          <w:lang w:val="en-US"/>
        </w:rPr>
        <w:t>the condition under which AGC is not needed</w:t>
      </w:r>
      <w:r w:rsidR="006E57EE" w:rsidRPr="00B01E8C">
        <w:rPr>
          <w:rFonts w:hint="eastAsia"/>
          <w:b/>
          <w:sz w:val="20"/>
          <w:szCs w:val="20"/>
          <w:lang w:val="en-US"/>
        </w:rPr>
        <w:t xml:space="preserve"> as below: </w:t>
      </w:r>
    </w:p>
    <w:p w:rsidR="00143AE8" w:rsidRPr="00143AE8" w:rsidRDefault="00143AE8" w:rsidP="00143AE8">
      <w:pPr>
        <w:pStyle w:val="afa"/>
        <w:numPr>
          <w:ilvl w:val="0"/>
          <w:numId w:val="34"/>
        </w:numPr>
        <w:spacing w:before="0" w:line="240" w:lineRule="auto"/>
        <w:ind w:firstLineChars="0"/>
        <w:rPr>
          <w:b/>
          <w:sz w:val="20"/>
          <w:szCs w:val="20"/>
        </w:rPr>
      </w:pPr>
      <w:r w:rsidRPr="00143AE8">
        <w:rPr>
          <w:b/>
          <w:sz w:val="20"/>
          <w:szCs w:val="20"/>
        </w:rPr>
        <w:t xml:space="preserve">PRS bandwidth is within the </w:t>
      </w:r>
      <w:r w:rsidR="005C0BBC" w:rsidRPr="008B1ABE">
        <w:rPr>
          <w:rFonts w:hint="eastAsia"/>
          <w:b/>
          <w:color w:val="FF0000"/>
          <w:sz w:val="20"/>
          <w:szCs w:val="20"/>
        </w:rPr>
        <w:t>initial</w:t>
      </w:r>
      <w:r w:rsidRPr="008B1ABE">
        <w:rPr>
          <w:b/>
          <w:color w:val="FF0000"/>
          <w:sz w:val="20"/>
          <w:szCs w:val="20"/>
        </w:rPr>
        <w:t xml:space="preserve"> </w:t>
      </w:r>
      <w:r w:rsidRPr="00143AE8">
        <w:rPr>
          <w:b/>
          <w:sz w:val="20"/>
          <w:szCs w:val="20"/>
        </w:rPr>
        <w:t xml:space="preserve">BWP, and </w:t>
      </w:r>
    </w:p>
    <w:p w:rsidR="00B01E8C" w:rsidRPr="00143AE8" w:rsidRDefault="00143AE8" w:rsidP="00143AE8">
      <w:pPr>
        <w:pStyle w:val="afa"/>
        <w:numPr>
          <w:ilvl w:val="0"/>
          <w:numId w:val="34"/>
        </w:numPr>
        <w:spacing w:before="0" w:line="240" w:lineRule="auto"/>
        <w:ind w:firstLineChars="0"/>
        <w:rPr>
          <w:b/>
          <w:sz w:val="20"/>
          <w:szCs w:val="20"/>
        </w:rPr>
      </w:pPr>
      <w:r w:rsidRPr="00143AE8">
        <w:rPr>
          <w:b/>
          <w:sz w:val="20"/>
          <w:szCs w:val="20"/>
        </w:rPr>
        <w:t xml:space="preserve">Difference between the serving cell SS-RSRP and </w:t>
      </w:r>
      <w:proofErr w:type="spellStart"/>
      <w:r w:rsidRPr="00143AE8">
        <w:rPr>
          <w:b/>
          <w:sz w:val="20"/>
          <w:szCs w:val="20"/>
        </w:rPr>
        <w:t>neighbor</w:t>
      </w:r>
      <w:proofErr w:type="spellEnd"/>
      <w:r w:rsidRPr="00143AE8">
        <w:rPr>
          <w:b/>
          <w:sz w:val="20"/>
          <w:szCs w:val="20"/>
        </w:rPr>
        <w:t xml:space="preserve"> cell/TRP PRS-RSRP is within [6] </w:t>
      </w:r>
      <w:proofErr w:type="spellStart"/>
      <w:r w:rsidRPr="00143AE8">
        <w:rPr>
          <w:b/>
          <w:sz w:val="20"/>
          <w:szCs w:val="20"/>
        </w:rPr>
        <w:t>dB.</w:t>
      </w:r>
      <w:proofErr w:type="spellEnd"/>
    </w:p>
    <w:p w:rsidR="00C2134A" w:rsidRDefault="00332660" w:rsidP="007E0D8A">
      <w:pPr>
        <w:rPr>
          <w:sz w:val="20"/>
          <w:szCs w:val="20"/>
          <w:lang w:val="en-US"/>
        </w:rPr>
      </w:pPr>
      <w:r>
        <w:rPr>
          <w:sz w:val="20"/>
          <w:szCs w:val="20"/>
          <w:lang w:val="en-US"/>
        </w:rPr>
        <w:t>T</w:t>
      </w:r>
      <w:r>
        <w:rPr>
          <w:rFonts w:hint="eastAsia"/>
          <w:sz w:val="20"/>
          <w:szCs w:val="20"/>
          <w:lang w:val="en-US"/>
        </w:rPr>
        <w:t xml:space="preserve">he second factor is reduced Rx beam sweeping factor. </w:t>
      </w:r>
      <w:r w:rsidR="009D3B2B">
        <w:rPr>
          <w:sz w:val="20"/>
          <w:szCs w:val="20"/>
          <w:lang w:val="en-US"/>
        </w:rPr>
        <w:t>W</w:t>
      </w:r>
      <w:r w:rsidR="009D3B2B">
        <w:rPr>
          <w:rFonts w:hint="eastAsia"/>
          <w:sz w:val="20"/>
          <w:szCs w:val="20"/>
          <w:lang w:val="en-US"/>
        </w:rPr>
        <w:t xml:space="preserve">e think the UE capability defined in RRC_CONNECTED state can be also applied. </w:t>
      </w:r>
    </w:p>
    <w:p w:rsidR="009D4D2D" w:rsidRDefault="009D4D2D" w:rsidP="009D4D2D">
      <w:pPr>
        <w:rPr>
          <w:b/>
          <w:sz w:val="20"/>
          <w:szCs w:val="20"/>
          <w:lang w:val="en-US"/>
        </w:rPr>
      </w:pPr>
      <w:r w:rsidRPr="00B01E8C">
        <w:rPr>
          <w:b/>
          <w:sz w:val="20"/>
          <w:szCs w:val="20"/>
        </w:rPr>
        <w:t>P</w:t>
      </w:r>
      <w:r w:rsidRPr="00B01E8C">
        <w:rPr>
          <w:rFonts w:hint="eastAsia"/>
          <w:b/>
          <w:sz w:val="20"/>
          <w:szCs w:val="20"/>
        </w:rPr>
        <w:t xml:space="preserve">roposal </w:t>
      </w:r>
      <w:r>
        <w:rPr>
          <w:rFonts w:hint="eastAsia"/>
          <w:b/>
          <w:sz w:val="20"/>
          <w:szCs w:val="20"/>
        </w:rPr>
        <w:t>3</w:t>
      </w:r>
      <w:r w:rsidRPr="00B01E8C">
        <w:rPr>
          <w:rFonts w:hint="eastAsia"/>
          <w:b/>
          <w:sz w:val="20"/>
          <w:szCs w:val="20"/>
        </w:rPr>
        <w:t xml:space="preserve">: </w:t>
      </w:r>
      <w:r>
        <w:rPr>
          <w:rFonts w:eastAsiaTheme="minorEastAsia" w:hint="eastAsia"/>
          <w:b/>
          <w:sz w:val="20"/>
          <w:szCs w:val="20"/>
          <w:lang w:val="en-US"/>
        </w:rPr>
        <w:t>T</w:t>
      </w:r>
      <w:r w:rsidRPr="009D4D2D">
        <w:rPr>
          <w:rFonts w:eastAsiaTheme="minorEastAsia"/>
          <w:b/>
          <w:sz w:val="20"/>
          <w:szCs w:val="20"/>
          <w:lang w:val="en-US"/>
        </w:rPr>
        <w:t xml:space="preserve">he UE capability </w:t>
      </w:r>
      <w:r>
        <w:rPr>
          <w:rFonts w:eastAsiaTheme="minorEastAsia" w:hint="eastAsia"/>
          <w:b/>
          <w:sz w:val="20"/>
          <w:szCs w:val="20"/>
          <w:lang w:val="en-US"/>
        </w:rPr>
        <w:t>of reduced Rx beam sweeping factor</w:t>
      </w:r>
      <w:r w:rsidRPr="009D4D2D">
        <w:rPr>
          <w:rFonts w:eastAsiaTheme="minorEastAsia"/>
          <w:b/>
          <w:sz w:val="20"/>
          <w:szCs w:val="20"/>
          <w:lang w:val="en-US"/>
        </w:rPr>
        <w:t xml:space="preserve"> can be also applied</w:t>
      </w:r>
      <w:r>
        <w:rPr>
          <w:rFonts w:hint="eastAsia"/>
          <w:b/>
          <w:sz w:val="20"/>
          <w:szCs w:val="20"/>
          <w:lang w:val="en-US"/>
        </w:rPr>
        <w:t xml:space="preserve"> in RRC_INACTIVE state. </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56728F" w:rsidRDefault="0000138A" w:rsidP="0056728F">
      <w:pPr>
        <w:spacing w:before="0" w:after="120"/>
        <w:jc w:val="left"/>
        <w:rPr>
          <w:sz w:val="20"/>
          <w:szCs w:val="20"/>
        </w:rPr>
      </w:pPr>
      <w:r w:rsidRPr="000C545B">
        <w:rPr>
          <w:sz w:val="20"/>
          <w:szCs w:val="20"/>
        </w:rPr>
        <w:t>T</w:t>
      </w:r>
      <w:r w:rsidRPr="000C545B">
        <w:rPr>
          <w:rFonts w:hint="eastAsia"/>
          <w:sz w:val="20"/>
          <w:szCs w:val="20"/>
        </w:rPr>
        <w:t xml:space="preserve">his document discusses the </w:t>
      </w:r>
      <w:r w:rsidR="00487479">
        <w:rPr>
          <w:rFonts w:hint="eastAsia"/>
          <w:sz w:val="20"/>
          <w:szCs w:val="20"/>
        </w:rPr>
        <w:t xml:space="preserve">positioning measurement </w:t>
      </w:r>
      <w:r w:rsidR="00EF6EAD">
        <w:rPr>
          <w:rFonts w:hint="eastAsia"/>
          <w:sz w:val="20"/>
          <w:szCs w:val="20"/>
        </w:rPr>
        <w:t xml:space="preserve">requirements </w:t>
      </w:r>
      <w:r w:rsidR="00487479">
        <w:rPr>
          <w:rFonts w:hint="eastAsia"/>
          <w:sz w:val="20"/>
          <w:szCs w:val="20"/>
        </w:rPr>
        <w:t>in RRC_INACTIVE state</w:t>
      </w:r>
      <w:r w:rsidRPr="000C545B">
        <w:rPr>
          <w:rFonts w:hint="eastAsia"/>
          <w:sz w:val="20"/>
          <w:szCs w:val="20"/>
        </w:rPr>
        <w:t xml:space="preserve">, and </w:t>
      </w:r>
      <w:r w:rsidR="00B3660D" w:rsidRPr="000C545B">
        <w:rPr>
          <w:rFonts w:hint="eastAsia"/>
          <w:sz w:val="20"/>
          <w:szCs w:val="20"/>
        </w:rPr>
        <w:t>the</w:t>
      </w:r>
      <w:r w:rsidRPr="000C545B">
        <w:rPr>
          <w:rFonts w:hint="eastAsia"/>
          <w:sz w:val="20"/>
          <w:szCs w:val="20"/>
        </w:rPr>
        <w:t xml:space="preserve"> following </w:t>
      </w:r>
      <w:r w:rsidR="00B3660D" w:rsidRPr="000C545B">
        <w:rPr>
          <w:rFonts w:hint="eastAsia"/>
          <w:sz w:val="20"/>
          <w:szCs w:val="20"/>
        </w:rPr>
        <w:t xml:space="preserve">observations and </w:t>
      </w:r>
      <w:r w:rsidRPr="000C545B">
        <w:rPr>
          <w:rFonts w:hint="eastAsia"/>
          <w:sz w:val="20"/>
          <w:szCs w:val="20"/>
        </w:rPr>
        <w:t>proposals</w:t>
      </w:r>
      <w:r w:rsidR="00614AC9" w:rsidRPr="000C545B">
        <w:rPr>
          <w:rFonts w:hint="eastAsia"/>
          <w:sz w:val="20"/>
          <w:szCs w:val="20"/>
        </w:rPr>
        <w:t xml:space="preserve"> are given</w:t>
      </w:r>
      <w:r w:rsidR="00C61B61" w:rsidRPr="000C545B">
        <w:rPr>
          <w:rFonts w:hint="eastAsia"/>
          <w:sz w:val="20"/>
          <w:szCs w:val="20"/>
        </w:rPr>
        <w:t xml:space="preserve">: </w:t>
      </w:r>
    </w:p>
    <w:p w:rsidR="00A03ED5" w:rsidRPr="001E6894" w:rsidRDefault="00A03ED5" w:rsidP="00A03ED5">
      <w:pPr>
        <w:rPr>
          <w:rFonts w:eastAsiaTheme="minorEastAsia"/>
          <w:b/>
          <w:sz w:val="20"/>
          <w:szCs w:val="20"/>
          <w:lang w:val="en-US"/>
        </w:rPr>
      </w:pPr>
      <w:r w:rsidRPr="001E6894">
        <w:rPr>
          <w:b/>
          <w:sz w:val="20"/>
          <w:szCs w:val="20"/>
        </w:rPr>
        <w:t>P</w:t>
      </w:r>
      <w:r w:rsidRPr="001E6894">
        <w:rPr>
          <w:rFonts w:hint="eastAsia"/>
          <w:b/>
          <w:sz w:val="20"/>
          <w:szCs w:val="20"/>
        </w:rPr>
        <w:t>roposal 1:</w:t>
      </w:r>
      <w:r w:rsidRPr="001E6894">
        <w:rPr>
          <w:rFonts w:eastAsiaTheme="minorEastAsia" w:hint="eastAsia"/>
          <w:b/>
          <w:sz w:val="20"/>
          <w:szCs w:val="20"/>
          <w:lang w:val="en-US"/>
        </w:rPr>
        <w:t xml:space="preserve"> Update the PRS collision condition in RRC_INACTIVE state as below: </w:t>
      </w:r>
    </w:p>
    <w:p w:rsidR="00A03ED5" w:rsidRPr="001E6894" w:rsidRDefault="00A03ED5" w:rsidP="00A03ED5">
      <w:pPr>
        <w:pStyle w:val="afa"/>
        <w:widowControl/>
        <w:numPr>
          <w:ilvl w:val="0"/>
          <w:numId w:val="32"/>
        </w:numPr>
        <w:overflowPunct w:val="0"/>
        <w:autoSpaceDE w:val="0"/>
        <w:autoSpaceDN w:val="0"/>
        <w:adjustRightInd w:val="0"/>
        <w:spacing w:before="24" w:after="24" w:line="240" w:lineRule="auto"/>
        <w:ind w:firstLineChars="0"/>
        <w:jc w:val="left"/>
        <w:textAlignment w:val="baseline"/>
        <w:rPr>
          <w:rFonts w:eastAsiaTheme="minorEastAsia"/>
          <w:b/>
          <w:sz w:val="20"/>
          <w:szCs w:val="20"/>
          <w:lang w:val="en-US"/>
        </w:rPr>
      </w:pPr>
      <w:r w:rsidRPr="001E6894">
        <w:rPr>
          <w:rFonts w:eastAsiaTheme="minorEastAsia"/>
          <w:b/>
          <w:sz w:val="20"/>
          <w:szCs w:val="20"/>
          <w:lang w:val="en-US"/>
        </w:rPr>
        <w:t xml:space="preserve">Collision/overlap between other DL signals/channels and PRS </w:t>
      </w:r>
      <w:r w:rsidRPr="00190976">
        <w:rPr>
          <w:rFonts w:eastAsiaTheme="minorEastAsia" w:hint="eastAsia"/>
          <w:b/>
          <w:color w:val="FF0000"/>
          <w:sz w:val="20"/>
          <w:szCs w:val="20"/>
          <w:lang w:val="en-US"/>
        </w:rPr>
        <w:t>symbol</w:t>
      </w:r>
      <w:r w:rsidRPr="00190976">
        <w:rPr>
          <w:rFonts w:eastAsiaTheme="minorEastAsia"/>
          <w:b/>
          <w:color w:val="FF0000"/>
          <w:sz w:val="20"/>
          <w:szCs w:val="20"/>
          <w:lang w:val="en-US"/>
        </w:rPr>
        <w:t xml:space="preserve"> </w:t>
      </w:r>
      <w:r w:rsidRPr="001E6894">
        <w:rPr>
          <w:rFonts w:eastAsiaTheme="minorEastAsia" w:hint="eastAsia"/>
          <w:b/>
          <w:sz w:val="20"/>
          <w:szCs w:val="20"/>
          <w:lang w:val="en-US"/>
        </w:rPr>
        <w:t xml:space="preserve">in RRC_INACTIVE state </w:t>
      </w:r>
      <w:r w:rsidRPr="001E6894">
        <w:rPr>
          <w:rFonts w:eastAsiaTheme="minorEastAsia"/>
          <w:b/>
          <w:sz w:val="20"/>
          <w:szCs w:val="20"/>
          <w:lang w:val="en-US"/>
        </w:rPr>
        <w:t>occurs when:</w:t>
      </w:r>
    </w:p>
    <w:p w:rsidR="00A03ED5" w:rsidRPr="001E6894" w:rsidRDefault="00A03ED5" w:rsidP="00A03ED5">
      <w:pPr>
        <w:pStyle w:val="afa"/>
        <w:widowControl/>
        <w:numPr>
          <w:ilvl w:val="1"/>
          <w:numId w:val="32"/>
        </w:numPr>
        <w:overflowPunct w:val="0"/>
        <w:autoSpaceDE w:val="0"/>
        <w:autoSpaceDN w:val="0"/>
        <w:adjustRightInd w:val="0"/>
        <w:spacing w:before="24" w:after="24" w:line="240" w:lineRule="auto"/>
        <w:ind w:firstLineChars="0"/>
        <w:jc w:val="left"/>
        <w:textAlignment w:val="baseline"/>
        <w:rPr>
          <w:rFonts w:eastAsiaTheme="minorEastAsia"/>
          <w:b/>
          <w:sz w:val="20"/>
          <w:szCs w:val="20"/>
          <w:lang w:val="en-US"/>
        </w:rPr>
      </w:pPr>
      <w:r w:rsidRPr="001E6894">
        <w:rPr>
          <w:rFonts w:eastAsiaTheme="minorEastAsia"/>
          <w:b/>
          <w:sz w:val="20"/>
          <w:szCs w:val="20"/>
          <w:lang w:val="en-US"/>
        </w:rPr>
        <w:t xml:space="preserve">Any other DL signals/channel occurs within the PRS </w:t>
      </w:r>
      <w:r w:rsidRPr="00190976">
        <w:rPr>
          <w:rFonts w:eastAsiaTheme="minorEastAsia" w:hint="eastAsia"/>
          <w:b/>
          <w:color w:val="FF0000"/>
          <w:sz w:val="20"/>
          <w:szCs w:val="20"/>
          <w:lang w:val="en-US"/>
        </w:rPr>
        <w:t>symbol</w:t>
      </w:r>
      <w:r w:rsidRPr="00190976">
        <w:rPr>
          <w:rFonts w:eastAsiaTheme="minorEastAsia"/>
          <w:b/>
          <w:color w:val="FF0000"/>
          <w:sz w:val="20"/>
          <w:szCs w:val="20"/>
          <w:lang w:val="en-US"/>
        </w:rPr>
        <w:t xml:space="preserve"> </w:t>
      </w:r>
      <w:r w:rsidRPr="001E6894">
        <w:rPr>
          <w:rFonts w:eastAsiaTheme="minorEastAsia"/>
          <w:b/>
          <w:sz w:val="20"/>
          <w:szCs w:val="20"/>
          <w:lang w:val="en-US"/>
        </w:rPr>
        <w:t xml:space="preserve">or </w:t>
      </w:r>
    </w:p>
    <w:p w:rsidR="00A03ED5" w:rsidRPr="001E6894" w:rsidRDefault="00A03ED5" w:rsidP="00A03ED5">
      <w:pPr>
        <w:pStyle w:val="afa"/>
        <w:widowControl/>
        <w:numPr>
          <w:ilvl w:val="1"/>
          <w:numId w:val="32"/>
        </w:numPr>
        <w:overflowPunct w:val="0"/>
        <w:autoSpaceDE w:val="0"/>
        <w:autoSpaceDN w:val="0"/>
        <w:adjustRightInd w:val="0"/>
        <w:spacing w:before="24" w:after="24" w:line="240" w:lineRule="auto"/>
        <w:ind w:firstLineChars="0"/>
        <w:jc w:val="left"/>
        <w:textAlignment w:val="baseline"/>
        <w:rPr>
          <w:rFonts w:eastAsiaTheme="minorEastAsia"/>
          <w:b/>
          <w:sz w:val="20"/>
          <w:szCs w:val="20"/>
          <w:lang w:val="en-US"/>
        </w:rPr>
      </w:pPr>
      <w:r w:rsidRPr="001E6894">
        <w:rPr>
          <w:rFonts w:eastAsiaTheme="minorEastAsia"/>
          <w:b/>
          <w:sz w:val="20"/>
          <w:szCs w:val="20"/>
          <w:lang w:val="en-US"/>
        </w:rPr>
        <w:t xml:space="preserve">Any other signals/channel occurs within X symbols before the PRS </w:t>
      </w:r>
      <w:r w:rsidRPr="00190976">
        <w:rPr>
          <w:rFonts w:eastAsiaTheme="minorEastAsia" w:hint="eastAsia"/>
          <w:b/>
          <w:color w:val="FF0000"/>
          <w:sz w:val="20"/>
          <w:szCs w:val="20"/>
          <w:lang w:val="en-US"/>
        </w:rPr>
        <w:t>symbol</w:t>
      </w:r>
      <w:r w:rsidRPr="00190976">
        <w:rPr>
          <w:rFonts w:eastAsiaTheme="minorEastAsia"/>
          <w:b/>
          <w:color w:val="FF0000"/>
          <w:sz w:val="20"/>
          <w:szCs w:val="20"/>
          <w:lang w:val="en-US"/>
        </w:rPr>
        <w:t xml:space="preserve"> </w:t>
      </w:r>
      <w:r w:rsidRPr="001E6894">
        <w:rPr>
          <w:rFonts w:eastAsiaTheme="minorEastAsia"/>
          <w:b/>
          <w:sz w:val="20"/>
          <w:szCs w:val="20"/>
          <w:lang w:val="en-US"/>
        </w:rPr>
        <w:t>or</w:t>
      </w:r>
    </w:p>
    <w:p w:rsidR="00A03ED5" w:rsidRPr="00A03ED5" w:rsidRDefault="00A03ED5" w:rsidP="00A03ED5">
      <w:pPr>
        <w:pStyle w:val="afa"/>
        <w:widowControl/>
        <w:numPr>
          <w:ilvl w:val="1"/>
          <w:numId w:val="32"/>
        </w:numPr>
        <w:overflowPunct w:val="0"/>
        <w:autoSpaceDE w:val="0"/>
        <w:autoSpaceDN w:val="0"/>
        <w:adjustRightInd w:val="0"/>
        <w:spacing w:before="24" w:after="24" w:line="240" w:lineRule="auto"/>
        <w:ind w:firstLineChars="0"/>
        <w:jc w:val="left"/>
        <w:textAlignment w:val="baseline"/>
        <w:rPr>
          <w:rFonts w:eastAsiaTheme="minorEastAsia"/>
          <w:b/>
          <w:sz w:val="20"/>
          <w:szCs w:val="20"/>
          <w:lang w:val="en-US"/>
        </w:rPr>
      </w:pPr>
      <w:r w:rsidRPr="001E6894">
        <w:rPr>
          <w:rFonts w:eastAsiaTheme="minorEastAsia"/>
          <w:b/>
          <w:sz w:val="20"/>
          <w:szCs w:val="20"/>
          <w:lang w:val="en-US"/>
        </w:rPr>
        <w:t xml:space="preserve">Any other signals/channel occurs within X symbols after the PRS </w:t>
      </w:r>
      <w:r w:rsidRPr="00190976">
        <w:rPr>
          <w:rFonts w:eastAsiaTheme="minorEastAsia" w:hint="eastAsia"/>
          <w:b/>
          <w:color w:val="FF0000"/>
          <w:sz w:val="20"/>
          <w:szCs w:val="20"/>
          <w:lang w:val="en-US"/>
        </w:rPr>
        <w:t>symbol</w:t>
      </w:r>
      <w:r w:rsidRPr="001E6894">
        <w:rPr>
          <w:rFonts w:eastAsiaTheme="minorEastAsia"/>
          <w:b/>
          <w:sz w:val="20"/>
          <w:szCs w:val="20"/>
          <w:lang w:val="en-US"/>
        </w:rPr>
        <w:t>.</w:t>
      </w:r>
    </w:p>
    <w:p w:rsidR="00A03ED5" w:rsidRDefault="00A03ED5" w:rsidP="00A03ED5">
      <w:pPr>
        <w:rPr>
          <w:b/>
          <w:sz w:val="20"/>
          <w:szCs w:val="20"/>
          <w:lang w:val="en-US"/>
        </w:rPr>
      </w:pPr>
      <w:r w:rsidRPr="00B01E8C">
        <w:rPr>
          <w:b/>
          <w:sz w:val="20"/>
          <w:szCs w:val="20"/>
        </w:rPr>
        <w:t>P</w:t>
      </w:r>
      <w:r w:rsidRPr="00B01E8C">
        <w:rPr>
          <w:rFonts w:hint="eastAsia"/>
          <w:b/>
          <w:sz w:val="20"/>
          <w:szCs w:val="20"/>
        </w:rPr>
        <w:t xml:space="preserve">roposal 2: </w:t>
      </w:r>
      <w:r w:rsidRPr="00B01E8C">
        <w:rPr>
          <w:rFonts w:eastAsiaTheme="minorEastAsia" w:hint="eastAsia"/>
          <w:b/>
          <w:sz w:val="20"/>
          <w:szCs w:val="20"/>
          <w:lang w:val="en-US"/>
        </w:rPr>
        <w:t xml:space="preserve">For the reduced number of samples in RRC_INACTIVE state, update </w:t>
      </w:r>
      <w:r w:rsidRPr="00B01E8C">
        <w:rPr>
          <w:rFonts w:hint="eastAsia"/>
          <w:b/>
          <w:sz w:val="20"/>
          <w:szCs w:val="20"/>
          <w:lang w:val="en-US"/>
        </w:rPr>
        <w:t xml:space="preserve">the condition under which AGC is not needed as below: </w:t>
      </w:r>
    </w:p>
    <w:p w:rsidR="00A03ED5" w:rsidRPr="00143AE8" w:rsidRDefault="00A03ED5" w:rsidP="00A03ED5">
      <w:pPr>
        <w:pStyle w:val="afa"/>
        <w:numPr>
          <w:ilvl w:val="0"/>
          <w:numId w:val="34"/>
        </w:numPr>
        <w:spacing w:before="0" w:line="240" w:lineRule="auto"/>
        <w:ind w:firstLineChars="0"/>
        <w:rPr>
          <w:b/>
          <w:sz w:val="20"/>
          <w:szCs w:val="20"/>
        </w:rPr>
      </w:pPr>
      <w:r w:rsidRPr="00143AE8">
        <w:rPr>
          <w:b/>
          <w:sz w:val="20"/>
          <w:szCs w:val="20"/>
        </w:rPr>
        <w:t xml:space="preserve">PRS bandwidth is within the </w:t>
      </w:r>
      <w:r w:rsidRPr="008B1ABE">
        <w:rPr>
          <w:rFonts w:hint="eastAsia"/>
          <w:b/>
          <w:color w:val="FF0000"/>
          <w:sz w:val="20"/>
          <w:szCs w:val="20"/>
        </w:rPr>
        <w:t>initial</w:t>
      </w:r>
      <w:r w:rsidRPr="008B1ABE">
        <w:rPr>
          <w:b/>
          <w:color w:val="FF0000"/>
          <w:sz w:val="20"/>
          <w:szCs w:val="20"/>
        </w:rPr>
        <w:t xml:space="preserve"> </w:t>
      </w:r>
      <w:r w:rsidRPr="00143AE8">
        <w:rPr>
          <w:b/>
          <w:sz w:val="20"/>
          <w:szCs w:val="20"/>
        </w:rPr>
        <w:t xml:space="preserve">BWP, and </w:t>
      </w:r>
    </w:p>
    <w:p w:rsidR="00A03ED5" w:rsidRPr="00143AE8" w:rsidRDefault="00A03ED5" w:rsidP="00A03ED5">
      <w:pPr>
        <w:pStyle w:val="afa"/>
        <w:numPr>
          <w:ilvl w:val="0"/>
          <w:numId w:val="34"/>
        </w:numPr>
        <w:spacing w:before="0" w:line="240" w:lineRule="auto"/>
        <w:ind w:firstLineChars="0"/>
        <w:rPr>
          <w:b/>
          <w:sz w:val="20"/>
          <w:szCs w:val="20"/>
        </w:rPr>
      </w:pPr>
      <w:r w:rsidRPr="00143AE8">
        <w:rPr>
          <w:b/>
          <w:sz w:val="20"/>
          <w:szCs w:val="20"/>
        </w:rPr>
        <w:t xml:space="preserve">Difference between the serving cell SS-RSRP and </w:t>
      </w:r>
      <w:proofErr w:type="spellStart"/>
      <w:r w:rsidRPr="00143AE8">
        <w:rPr>
          <w:b/>
          <w:sz w:val="20"/>
          <w:szCs w:val="20"/>
        </w:rPr>
        <w:t>neighbor</w:t>
      </w:r>
      <w:proofErr w:type="spellEnd"/>
      <w:r w:rsidRPr="00143AE8">
        <w:rPr>
          <w:b/>
          <w:sz w:val="20"/>
          <w:szCs w:val="20"/>
        </w:rPr>
        <w:t xml:space="preserve"> cell/TRP PRS-RSRP is within [6] </w:t>
      </w:r>
      <w:proofErr w:type="spellStart"/>
      <w:r w:rsidRPr="00143AE8">
        <w:rPr>
          <w:b/>
          <w:sz w:val="20"/>
          <w:szCs w:val="20"/>
        </w:rPr>
        <w:t>dB.</w:t>
      </w:r>
      <w:proofErr w:type="spellEnd"/>
    </w:p>
    <w:p w:rsidR="00A03ED5" w:rsidRPr="00A03ED5" w:rsidRDefault="00A03ED5" w:rsidP="00A03ED5">
      <w:pPr>
        <w:rPr>
          <w:b/>
          <w:sz w:val="20"/>
          <w:szCs w:val="20"/>
          <w:lang w:val="en-US"/>
        </w:rPr>
      </w:pPr>
      <w:r w:rsidRPr="00B01E8C">
        <w:rPr>
          <w:b/>
          <w:sz w:val="20"/>
          <w:szCs w:val="20"/>
        </w:rPr>
        <w:t>P</w:t>
      </w:r>
      <w:r w:rsidRPr="00B01E8C">
        <w:rPr>
          <w:rFonts w:hint="eastAsia"/>
          <w:b/>
          <w:sz w:val="20"/>
          <w:szCs w:val="20"/>
        </w:rPr>
        <w:t xml:space="preserve">roposal </w:t>
      </w:r>
      <w:r>
        <w:rPr>
          <w:rFonts w:hint="eastAsia"/>
          <w:b/>
          <w:sz w:val="20"/>
          <w:szCs w:val="20"/>
        </w:rPr>
        <w:t>3</w:t>
      </w:r>
      <w:r w:rsidRPr="00B01E8C">
        <w:rPr>
          <w:rFonts w:hint="eastAsia"/>
          <w:b/>
          <w:sz w:val="20"/>
          <w:szCs w:val="20"/>
        </w:rPr>
        <w:t xml:space="preserve">: </w:t>
      </w:r>
      <w:r>
        <w:rPr>
          <w:rFonts w:eastAsiaTheme="minorEastAsia" w:hint="eastAsia"/>
          <w:b/>
          <w:sz w:val="20"/>
          <w:szCs w:val="20"/>
          <w:lang w:val="en-US"/>
        </w:rPr>
        <w:t>T</w:t>
      </w:r>
      <w:r w:rsidRPr="009D4D2D">
        <w:rPr>
          <w:rFonts w:eastAsiaTheme="minorEastAsia"/>
          <w:b/>
          <w:sz w:val="20"/>
          <w:szCs w:val="20"/>
          <w:lang w:val="en-US"/>
        </w:rPr>
        <w:t xml:space="preserve">he UE capability </w:t>
      </w:r>
      <w:r>
        <w:rPr>
          <w:rFonts w:eastAsiaTheme="minorEastAsia" w:hint="eastAsia"/>
          <w:b/>
          <w:sz w:val="20"/>
          <w:szCs w:val="20"/>
          <w:lang w:val="en-US"/>
        </w:rPr>
        <w:t>of reduced Rx beam sweeping factor</w:t>
      </w:r>
      <w:r w:rsidRPr="009D4D2D">
        <w:rPr>
          <w:rFonts w:eastAsiaTheme="minorEastAsia"/>
          <w:b/>
          <w:sz w:val="20"/>
          <w:szCs w:val="20"/>
          <w:lang w:val="en-US"/>
        </w:rPr>
        <w:t xml:space="preserve"> can be also applied</w:t>
      </w:r>
      <w:r>
        <w:rPr>
          <w:rFonts w:hint="eastAsia"/>
          <w:b/>
          <w:sz w:val="20"/>
          <w:szCs w:val="20"/>
          <w:lang w:val="en-US"/>
        </w:rPr>
        <w:t xml:space="preserve"> in RRC_INACTIVE state. </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0D2FDC" w:rsidRPr="000D2FDC" w:rsidRDefault="000D2FDC" w:rsidP="000D2FDC">
      <w:pPr>
        <w:pStyle w:val="afa"/>
        <w:numPr>
          <w:ilvl w:val="0"/>
          <w:numId w:val="23"/>
        </w:numPr>
        <w:ind w:firstLineChars="0"/>
        <w:rPr>
          <w:lang w:val="en-US"/>
        </w:rPr>
      </w:pPr>
      <w:r w:rsidRPr="006F36F7">
        <w:t>R4-2206997</w:t>
      </w:r>
      <w:r>
        <w:rPr>
          <w:rFonts w:hint="eastAsia"/>
        </w:rPr>
        <w:t xml:space="preserve">, </w:t>
      </w:r>
      <w:r w:rsidRPr="007904DC">
        <w:t>WF on NR Positioning Enhancements (Part 2)</w:t>
      </w:r>
      <w:r>
        <w:rPr>
          <w:rFonts w:hint="eastAsia"/>
        </w:rPr>
        <w:t>, CATT, RAN4#102-e</w:t>
      </w:r>
    </w:p>
    <w:sectPr w:rsidR="000D2FDC" w:rsidRPr="000D2FDC"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646F" w:rsidRDefault="00E7646F" w:rsidP="0095591C">
      <w:pPr>
        <w:spacing w:after="60"/>
        <w:ind w:left="210"/>
      </w:pPr>
      <w:r>
        <w:separator/>
      </w:r>
    </w:p>
  </w:endnote>
  <w:endnote w:type="continuationSeparator" w:id="0">
    <w:p w:rsidR="00E7646F" w:rsidRDefault="00E7646F"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panose1 w:val="00000000000000000000"/>
    <w:charset w:val="80"/>
    <w:family w:val="roman"/>
    <w:notTrueType/>
    <w:pitch w:val="variable"/>
    <w:sig w:usb0="00000000"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MS Gothic"/>
    <w:panose1 w:val="00000000000000000000"/>
    <w:charset w:val="80"/>
    <w:family w:val="swiss"/>
    <w:notTrueType/>
    <w:pitch w:val="variable"/>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E718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646F" w:rsidRDefault="00E7646F" w:rsidP="0095591C">
      <w:pPr>
        <w:spacing w:after="60"/>
        <w:ind w:left="210"/>
      </w:pPr>
      <w:r>
        <w:separator/>
      </w:r>
    </w:p>
  </w:footnote>
  <w:footnote w:type="continuationSeparator" w:id="0">
    <w:p w:rsidR="00E7646F" w:rsidRDefault="00E7646F"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CFA03F1"/>
    <w:multiLevelType w:val="hybridMultilevel"/>
    <w:tmpl w:val="ABAC81E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5F80545"/>
    <w:multiLevelType w:val="hybridMultilevel"/>
    <w:tmpl w:val="8B1AE8FE"/>
    <w:lvl w:ilvl="0" w:tplc="41B63A96">
      <w:start w:val="1"/>
      <w:numFmt w:val="decimal"/>
      <w:lvlText w:val="[%1] "/>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B682A32"/>
    <w:multiLevelType w:val="hybridMultilevel"/>
    <w:tmpl w:val="031ED32C"/>
    <w:lvl w:ilvl="0" w:tplc="B4D24D96">
      <w:start w:val="1"/>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76F0525"/>
    <w:multiLevelType w:val="hybridMultilevel"/>
    <w:tmpl w:val="3EAA70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630073D"/>
    <w:multiLevelType w:val="hybridMultilevel"/>
    <w:tmpl w:val="ADD0A1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4746BBF"/>
    <w:multiLevelType w:val="hybridMultilevel"/>
    <w:tmpl w:val="5A027916"/>
    <w:lvl w:ilvl="0" w:tplc="B4D24D96">
      <w:start w:val="1"/>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5B027F8"/>
    <w:multiLevelType w:val="hybridMultilevel"/>
    <w:tmpl w:val="406850A2"/>
    <w:lvl w:ilvl="0" w:tplc="B4E8CE04">
      <w:start w:val="1"/>
      <w:numFmt w:val="bullet"/>
      <w:lvlText w:val="•"/>
      <w:lvlJc w:val="left"/>
      <w:pPr>
        <w:tabs>
          <w:tab w:val="num" w:pos="720"/>
        </w:tabs>
        <w:ind w:left="720" w:hanging="360"/>
      </w:pPr>
      <w:rPr>
        <w:rFonts w:ascii="Arial" w:hAnsi="Arial" w:hint="default"/>
      </w:rPr>
    </w:lvl>
    <w:lvl w:ilvl="1" w:tplc="1798828A">
      <w:start w:val="1945"/>
      <w:numFmt w:val="bullet"/>
      <w:lvlText w:val="–"/>
      <w:lvlJc w:val="left"/>
      <w:pPr>
        <w:tabs>
          <w:tab w:val="num" w:pos="1440"/>
        </w:tabs>
        <w:ind w:left="1440" w:hanging="360"/>
      </w:pPr>
      <w:rPr>
        <w:rFonts w:ascii="Arial" w:hAnsi="Arial" w:hint="default"/>
      </w:rPr>
    </w:lvl>
    <w:lvl w:ilvl="2" w:tplc="791826CC" w:tentative="1">
      <w:start w:val="1"/>
      <w:numFmt w:val="bullet"/>
      <w:lvlText w:val="•"/>
      <w:lvlJc w:val="left"/>
      <w:pPr>
        <w:tabs>
          <w:tab w:val="num" w:pos="2160"/>
        </w:tabs>
        <w:ind w:left="2160" w:hanging="360"/>
      </w:pPr>
      <w:rPr>
        <w:rFonts w:ascii="Arial" w:hAnsi="Arial" w:hint="default"/>
      </w:rPr>
    </w:lvl>
    <w:lvl w:ilvl="3" w:tplc="CAD03A2C" w:tentative="1">
      <w:start w:val="1"/>
      <w:numFmt w:val="bullet"/>
      <w:lvlText w:val="•"/>
      <w:lvlJc w:val="left"/>
      <w:pPr>
        <w:tabs>
          <w:tab w:val="num" w:pos="2880"/>
        </w:tabs>
        <w:ind w:left="2880" w:hanging="360"/>
      </w:pPr>
      <w:rPr>
        <w:rFonts w:ascii="Arial" w:hAnsi="Arial" w:hint="default"/>
      </w:rPr>
    </w:lvl>
    <w:lvl w:ilvl="4" w:tplc="3BCC57F4" w:tentative="1">
      <w:start w:val="1"/>
      <w:numFmt w:val="bullet"/>
      <w:lvlText w:val="•"/>
      <w:lvlJc w:val="left"/>
      <w:pPr>
        <w:tabs>
          <w:tab w:val="num" w:pos="3600"/>
        </w:tabs>
        <w:ind w:left="3600" w:hanging="360"/>
      </w:pPr>
      <w:rPr>
        <w:rFonts w:ascii="Arial" w:hAnsi="Arial" w:hint="default"/>
      </w:rPr>
    </w:lvl>
    <w:lvl w:ilvl="5" w:tplc="8B56FA98" w:tentative="1">
      <w:start w:val="1"/>
      <w:numFmt w:val="bullet"/>
      <w:lvlText w:val="•"/>
      <w:lvlJc w:val="left"/>
      <w:pPr>
        <w:tabs>
          <w:tab w:val="num" w:pos="4320"/>
        </w:tabs>
        <w:ind w:left="4320" w:hanging="360"/>
      </w:pPr>
      <w:rPr>
        <w:rFonts w:ascii="Arial" w:hAnsi="Arial" w:hint="default"/>
      </w:rPr>
    </w:lvl>
    <w:lvl w:ilvl="6" w:tplc="22102694" w:tentative="1">
      <w:start w:val="1"/>
      <w:numFmt w:val="bullet"/>
      <w:lvlText w:val="•"/>
      <w:lvlJc w:val="left"/>
      <w:pPr>
        <w:tabs>
          <w:tab w:val="num" w:pos="5040"/>
        </w:tabs>
        <w:ind w:left="5040" w:hanging="360"/>
      </w:pPr>
      <w:rPr>
        <w:rFonts w:ascii="Arial" w:hAnsi="Arial" w:hint="default"/>
      </w:rPr>
    </w:lvl>
    <w:lvl w:ilvl="7" w:tplc="884C5D48" w:tentative="1">
      <w:start w:val="1"/>
      <w:numFmt w:val="bullet"/>
      <w:lvlText w:val="•"/>
      <w:lvlJc w:val="left"/>
      <w:pPr>
        <w:tabs>
          <w:tab w:val="num" w:pos="5760"/>
        </w:tabs>
        <w:ind w:left="5760" w:hanging="360"/>
      </w:pPr>
      <w:rPr>
        <w:rFonts w:ascii="Arial" w:hAnsi="Arial" w:hint="default"/>
      </w:rPr>
    </w:lvl>
    <w:lvl w:ilvl="8" w:tplc="2884B274" w:tentative="1">
      <w:start w:val="1"/>
      <w:numFmt w:val="bullet"/>
      <w:lvlText w:val="•"/>
      <w:lvlJc w:val="left"/>
      <w:pPr>
        <w:tabs>
          <w:tab w:val="num" w:pos="6480"/>
        </w:tabs>
        <w:ind w:left="6480" w:hanging="360"/>
      </w:pPr>
      <w:rPr>
        <w:rFonts w:ascii="Arial" w:hAnsi="Arial" w:hint="default"/>
      </w:rPr>
    </w:lvl>
  </w:abstractNum>
  <w:abstractNum w:abstractNumId="20">
    <w:nsid w:val="4A4D4021"/>
    <w:multiLevelType w:val="hybridMultilevel"/>
    <w:tmpl w:val="B096DA14"/>
    <w:lvl w:ilvl="0" w:tplc="2FF42842">
      <w:start w:val="1"/>
      <w:numFmt w:val="bullet"/>
      <w:lvlText w:val=""/>
      <w:lvlJc w:val="left"/>
      <w:pPr>
        <w:ind w:left="420" w:hanging="420"/>
      </w:pPr>
      <w:rPr>
        <w:rFonts w:ascii="Wingdings" w:hAnsi="Wingding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4F3A26"/>
    <w:multiLevelType w:val="multilevel"/>
    <w:tmpl w:val="22E06BFA"/>
    <w:lvl w:ilvl="0">
      <w:start w:val="1"/>
      <w:numFmt w:val="decimal"/>
      <w:lvlText w:val="%1."/>
      <w:lvlJc w:val="left"/>
      <w:pPr>
        <w:ind w:left="360" w:hanging="360"/>
      </w:pPr>
      <w:rPr>
        <w:rFonts w:hint="default"/>
      </w:rPr>
    </w:lvl>
    <w:lvl w:ilvl="1">
      <w:start w:val="1"/>
      <w:numFmt w:val="decimal"/>
      <w:isLgl/>
      <w:lvlText w:val="%1.%2"/>
      <w:lvlJc w:val="left"/>
      <w:pPr>
        <w:ind w:left="547" w:hanging="405"/>
      </w:pPr>
      <w:rPr>
        <w:rFonts w:eastAsia="Arial" w:hint="default"/>
      </w:rPr>
    </w:lvl>
    <w:lvl w:ilvl="2">
      <w:start w:val="1"/>
      <w:numFmt w:val="decimal"/>
      <w:isLgl/>
      <w:lvlText w:val="%1.%2.%3"/>
      <w:lvlJc w:val="left"/>
      <w:pPr>
        <w:ind w:left="1004" w:hanging="720"/>
      </w:pPr>
      <w:rPr>
        <w:rFonts w:eastAsia="Arial" w:hint="default"/>
      </w:rPr>
    </w:lvl>
    <w:lvl w:ilvl="3">
      <w:start w:val="1"/>
      <w:numFmt w:val="decimal"/>
      <w:isLgl/>
      <w:lvlText w:val="%1.%2.%3.%4"/>
      <w:lvlJc w:val="left"/>
      <w:pPr>
        <w:ind w:left="1506" w:hanging="1080"/>
      </w:pPr>
      <w:rPr>
        <w:rFonts w:eastAsia="Arial" w:hint="default"/>
      </w:rPr>
    </w:lvl>
    <w:lvl w:ilvl="4">
      <w:start w:val="1"/>
      <w:numFmt w:val="decimal"/>
      <w:isLgl/>
      <w:lvlText w:val="%1.%2.%3.%4.%5"/>
      <w:lvlJc w:val="left"/>
      <w:pPr>
        <w:ind w:left="1648" w:hanging="1080"/>
      </w:pPr>
      <w:rPr>
        <w:rFonts w:eastAsia="Arial" w:hint="default"/>
      </w:rPr>
    </w:lvl>
    <w:lvl w:ilvl="5">
      <w:start w:val="1"/>
      <w:numFmt w:val="decimal"/>
      <w:isLgl/>
      <w:lvlText w:val="%1.%2.%3.%4.%5.%6"/>
      <w:lvlJc w:val="left"/>
      <w:pPr>
        <w:ind w:left="2150" w:hanging="1440"/>
      </w:pPr>
      <w:rPr>
        <w:rFonts w:eastAsia="Arial" w:hint="default"/>
      </w:rPr>
    </w:lvl>
    <w:lvl w:ilvl="6">
      <w:start w:val="1"/>
      <w:numFmt w:val="decimal"/>
      <w:isLgl/>
      <w:lvlText w:val="%1.%2.%3.%4.%5.%6.%7"/>
      <w:lvlJc w:val="left"/>
      <w:pPr>
        <w:ind w:left="2292" w:hanging="1440"/>
      </w:pPr>
      <w:rPr>
        <w:rFonts w:eastAsia="Arial" w:hint="default"/>
      </w:rPr>
    </w:lvl>
    <w:lvl w:ilvl="7">
      <w:start w:val="1"/>
      <w:numFmt w:val="decimal"/>
      <w:isLgl/>
      <w:lvlText w:val="%1.%2.%3.%4.%5.%6.%7.%8"/>
      <w:lvlJc w:val="left"/>
      <w:pPr>
        <w:ind w:left="2794" w:hanging="1800"/>
      </w:pPr>
      <w:rPr>
        <w:rFonts w:eastAsia="Arial" w:hint="default"/>
      </w:rPr>
    </w:lvl>
    <w:lvl w:ilvl="8">
      <w:start w:val="1"/>
      <w:numFmt w:val="decimal"/>
      <w:isLgl/>
      <w:lvlText w:val="%1.%2.%3.%4.%5.%6.%7.%8.%9"/>
      <w:lvlJc w:val="left"/>
      <w:pPr>
        <w:ind w:left="2936" w:hanging="1800"/>
      </w:pPr>
      <w:rPr>
        <w:rFonts w:eastAsia="Arial" w:hint="default"/>
      </w:r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0E058F5"/>
    <w:multiLevelType w:val="hybridMultilevel"/>
    <w:tmpl w:val="CD2233A4"/>
    <w:lvl w:ilvl="0" w:tplc="782217B8">
      <w:start w:val="1"/>
      <w:numFmt w:val="bullet"/>
      <w:lvlText w:val="•"/>
      <w:lvlJc w:val="left"/>
      <w:pPr>
        <w:tabs>
          <w:tab w:val="num" w:pos="360"/>
        </w:tabs>
        <w:ind w:left="360" w:hanging="360"/>
      </w:pPr>
      <w:rPr>
        <w:rFonts w:ascii="Arial" w:hAnsi="Arial" w:hint="default"/>
      </w:rPr>
    </w:lvl>
    <w:lvl w:ilvl="1" w:tplc="3F0AEF2C" w:tentative="1">
      <w:start w:val="1"/>
      <w:numFmt w:val="bullet"/>
      <w:lvlText w:val="•"/>
      <w:lvlJc w:val="left"/>
      <w:pPr>
        <w:tabs>
          <w:tab w:val="num" w:pos="1080"/>
        </w:tabs>
        <w:ind w:left="1080" w:hanging="360"/>
      </w:pPr>
      <w:rPr>
        <w:rFonts w:ascii="Arial" w:hAnsi="Arial" w:hint="default"/>
      </w:rPr>
    </w:lvl>
    <w:lvl w:ilvl="2" w:tplc="2A86E1D8" w:tentative="1">
      <w:start w:val="1"/>
      <w:numFmt w:val="bullet"/>
      <w:lvlText w:val="•"/>
      <w:lvlJc w:val="left"/>
      <w:pPr>
        <w:tabs>
          <w:tab w:val="num" w:pos="1800"/>
        </w:tabs>
        <w:ind w:left="1800" w:hanging="360"/>
      </w:pPr>
      <w:rPr>
        <w:rFonts w:ascii="Arial" w:hAnsi="Arial" w:hint="default"/>
      </w:rPr>
    </w:lvl>
    <w:lvl w:ilvl="3" w:tplc="CD70BFD8" w:tentative="1">
      <w:start w:val="1"/>
      <w:numFmt w:val="bullet"/>
      <w:lvlText w:val="•"/>
      <w:lvlJc w:val="left"/>
      <w:pPr>
        <w:tabs>
          <w:tab w:val="num" w:pos="2520"/>
        </w:tabs>
        <w:ind w:left="2520" w:hanging="360"/>
      </w:pPr>
      <w:rPr>
        <w:rFonts w:ascii="Arial" w:hAnsi="Arial" w:hint="default"/>
      </w:rPr>
    </w:lvl>
    <w:lvl w:ilvl="4" w:tplc="7AD6FDF6" w:tentative="1">
      <w:start w:val="1"/>
      <w:numFmt w:val="bullet"/>
      <w:lvlText w:val="•"/>
      <w:lvlJc w:val="left"/>
      <w:pPr>
        <w:tabs>
          <w:tab w:val="num" w:pos="3240"/>
        </w:tabs>
        <w:ind w:left="3240" w:hanging="360"/>
      </w:pPr>
      <w:rPr>
        <w:rFonts w:ascii="Arial" w:hAnsi="Arial" w:hint="default"/>
      </w:rPr>
    </w:lvl>
    <w:lvl w:ilvl="5" w:tplc="61242274" w:tentative="1">
      <w:start w:val="1"/>
      <w:numFmt w:val="bullet"/>
      <w:lvlText w:val="•"/>
      <w:lvlJc w:val="left"/>
      <w:pPr>
        <w:tabs>
          <w:tab w:val="num" w:pos="3960"/>
        </w:tabs>
        <w:ind w:left="3960" w:hanging="360"/>
      </w:pPr>
      <w:rPr>
        <w:rFonts w:ascii="Arial" w:hAnsi="Arial" w:hint="default"/>
      </w:rPr>
    </w:lvl>
    <w:lvl w:ilvl="6" w:tplc="23722674" w:tentative="1">
      <w:start w:val="1"/>
      <w:numFmt w:val="bullet"/>
      <w:lvlText w:val="•"/>
      <w:lvlJc w:val="left"/>
      <w:pPr>
        <w:tabs>
          <w:tab w:val="num" w:pos="4680"/>
        </w:tabs>
        <w:ind w:left="4680" w:hanging="360"/>
      </w:pPr>
      <w:rPr>
        <w:rFonts w:ascii="Arial" w:hAnsi="Arial" w:hint="default"/>
      </w:rPr>
    </w:lvl>
    <w:lvl w:ilvl="7" w:tplc="BB761682" w:tentative="1">
      <w:start w:val="1"/>
      <w:numFmt w:val="bullet"/>
      <w:lvlText w:val="•"/>
      <w:lvlJc w:val="left"/>
      <w:pPr>
        <w:tabs>
          <w:tab w:val="num" w:pos="5400"/>
        </w:tabs>
        <w:ind w:left="5400" w:hanging="360"/>
      </w:pPr>
      <w:rPr>
        <w:rFonts w:ascii="Arial" w:hAnsi="Arial" w:hint="default"/>
      </w:rPr>
    </w:lvl>
    <w:lvl w:ilvl="8" w:tplc="C8F4CD6C" w:tentative="1">
      <w:start w:val="1"/>
      <w:numFmt w:val="bullet"/>
      <w:lvlText w:val="•"/>
      <w:lvlJc w:val="left"/>
      <w:pPr>
        <w:tabs>
          <w:tab w:val="num" w:pos="6120"/>
        </w:tabs>
        <w:ind w:left="6120" w:hanging="360"/>
      </w:pPr>
      <w:rPr>
        <w:rFonts w:ascii="Arial" w:hAnsi="Arial" w:hint="default"/>
      </w:r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44355DC"/>
    <w:multiLevelType w:val="hybridMultilevel"/>
    <w:tmpl w:val="67BABACA"/>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nsid w:val="64544313"/>
    <w:multiLevelType w:val="hybridMultilevel"/>
    <w:tmpl w:val="EF72844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1"/>
  </w:num>
  <w:num w:numId="4">
    <w:abstractNumId w:val="21"/>
  </w:num>
  <w:num w:numId="5">
    <w:abstractNumId w:val="10"/>
  </w:num>
  <w:num w:numId="6">
    <w:abstractNumId w:val="31"/>
  </w:num>
  <w:num w:numId="7">
    <w:abstractNumId w:val="5"/>
  </w:num>
  <w:num w:numId="8">
    <w:abstractNumId w:val="22"/>
  </w:num>
  <w:num w:numId="9">
    <w:abstractNumId w:val="13"/>
  </w:num>
  <w:num w:numId="10">
    <w:abstractNumId w:val="30"/>
  </w:num>
  <w:num w:numId="11">
    <w:abstractNumId w:val="32"/>
  </w:num>
  <w:num w:numId="12">
    <w:abstractNumId w:val="33"/>
  </w:num>
  <w:num w:numId="13">
    <w:abstractNumId w:val="15"/>
  </w:num>
  <w:num w:numId="14">
    <w:abstractNumId w:val="17"/>
  </w:num>
  <w:num w:numId="15">
    <w:abstractNumId w:val="12"/>
  </w:num>
  <w:num w:numId="16">
    <w:abstractNumId w:val="29"/>
  </w:num>
  <w:num w:numId="17">
    <w:abstractNumId w:val="0"/>
  </w:num>
  <w:num w:numId="18">
    <w:abstractNumId w:val="9"/>
  </w:num>
  <w:num w:numId="19">
    <w:abstractNumId w:val="16"/>
  </w:num>
  <w:num w:numId="20">
    <w:abstractNumId w:val="23"/>
  </w:num>
  <w:num w:numId="21">
    <w:abstractNumId w:val="3"/>
  </w:num>
  <w:num w:numId="22">
    <w:abstractNumId w:val="27"/>
  </w:num>
  <w:num w:numId="23">
    <w:abstractNumId w:val="25"/>
  </w:num>
  <w:num w:numId="24">
    <w:abstractNumId w:val="19"/>
  </w:num>
  <w:num w:numId="25">
    <w:abstractNumId w:val="20"/>
  </w:num>
  <w:num w:numId="26">
    <w:abstractNumId w:val="6"/>
  </w:num>
  <w:num w:numId="27">
    <w:abstractNumId w:val="26"/>
  </w:num>
  <w:num w:numId="28">
    <w:abstractNumId w:val="28"/>
  </w:num>
  <w:num w:numId="29">
    <w:abstractNumId w:val="14"/>
  </w:num>
  <w:num w:numId="30">
    <w:abstractNumId w:val="4"/>
  </w:num>
  <w:num w:numId="31">
    <w:abstractNumId w:val="11"/>
  </w:num>
  <w:num w:numId="32">
    <w:abstractNumId w:val="2"/>
  </w:num>
  <w:num w:numId="33">
    <w:abstractNumId w:val="8"/>
  </w:num>
  <w:num w:numId="34">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0E80"/>
    <w:rsid w:val="0000106B"/>
    <w:rsid w:val="0000138A"/>
    <w:rsid w:val="000015CD"/>
    <w:rsid w:val="0000199F"/>
    <w:rsid w:val="00001C6B"/>
    <w:rsid w:val="00001E27"/>
    <w:rsid w:val="000027BE"/>
    <w:rsid w:val="00002C7F"/>
    <w:rsid w:val="00002D44"/>
    <w:rsid w:val="000031F5"/>
    <w:rsid w:val="00003380"/>
    <w:rsid w:val="0000391E"/>
    <w:rsid w:val="000039BD"/>
    <w:rsid w:val="00003FCE"/>
    <w:rsid w:val="00004307"/>
    <w:rsid w:val="00004AC4"/>
    <w:rsid w:val="00004C1B"/>
    <w:rsid w:val="00005AA1"/>
    <w:rsid w:val="000063D7"/>
    <w:rsid w:val="000065D1"/>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7DE"/>
    <w:rsid w:val="00013E4A"/>
    <w:rsid w:val="00014192"/>
    <w:rsid w:val="00014364"/>
    <w:rsid w:val="0001585C"/>
    <w:rsid w:val="00015924"/>
    <w:rsid w:val="000162AE"/>
    <w:rsid w:val="00016699"/>
    <w:rsid w:val="00016747"/>
    <w:rsid w:val="00016A70"/>
    <w:rsid w:val="00016A7B"/>
    <w:rsid w:val="000202A9"/>
    <w:rsid w:val="00020811"/>
    <w:rsid w:val="0002187C"/>
    <w:rsid w:val="00021F9A"/>
    <w:rsid w:val="000225C6"/>
    <w:rsid w:val="000227B9"/>
    <w:rsid w:val="00022DC7"/>
    <w:rsid w:val="000238B2"/>
    <w:rsid w:val="00023B54"/>
    <w:rsid w:val="00023C39"/>
    <w:rsid w:val="00024790"/>
    <w:rsid w:val="00024886"/>
    <w:rsid w:val="00024C0E"/>
    <w:rsid w:val="00024E08"/>
    <w:rsid w:val="000258AC"/>
    <w:rsid w:val="000259FA"/>
    <w:rsid w:val="000264B0"/>
    <w:rsid w:val="00026E46"/>
    <w:rsid w:val="00026F12"/>
    <w:rsid w:val="00027991"/>
    <w:rsid w:val="00027EB1"/>
    <w:rsid w:val="00030323"/>
    <w:rsid w:val="00030D9E"/>
    <w:rsid w:val="00031ADF"/>
    <w:rsid w:val="00031B4B"/>
    <w:rsid w:val="00031B87"/>
    <w:rsid w:val="00031D9B"/>
    <w:rsid w:val="00032220"/>
    <w:rsid w:val="000322C3"/>
    <w:rsid w:val="00032AA2"/>
    <w:rsid w:val="000333E3"/>
    <w:rsid w:val="0003344A"/>
    <w:rsid w:val="00034C96"/>
    <w:rsid w:val="00034CE4"/>
    <w:rsid w:val="00035139"/>
    <w:rsid w:val="000358BD"/>
    <w:rsid w:val="00035BAC"/>
    <w:rsid w:val="00036379"/>
    <w:rsid w:val="00036EE0"/>
    <w:rsid w:val="000370B8"/>
    <w:rsid w:val="00037A61"/>
    <w:rsid w:val="0004005F"/>
    <w:rsid w:val="000400BB"/>
    <w:rsid w:val="00040715"/>
    <w:rsid w:val="00040A6C"/>
    <w:rsid w:val="00040FF7"/>
    <w:rsid w:val="0004165F"/>
    <w:rsid w:val="00041A26"/>
    <w:rsid w:val="0004232E"/>
    <w:rsid w:val="00043279"/>
    <w:rsid w:val="00043288"/>
    <w:rsid w:val="00043962"/>
    <w:rsid w:val="000442A6"/>
    <w:rsid w:val="0004435A"/>
    <w:rsid w:val="0004464F"/>
    <w:rsid w:val="000446CD"/>
    <w:rsid w:val="000450E6"/>
    <w:rsid w:val="00045184"/>
    <w:rsid w:val="00045A43"/>
    <w:rsid w:val="00045A7A"/>
    <w:rsid w:val="00045EC5"/>
    <w:rsid w:val="00045FD9"/>
    <w:rsid w:val="0004606E"/>
    <w:rsid w:val="00047A44"/>
    <w:rsid w:val="00047FC6"/>
    <w:rsid w:val="000510EB"/>
    <w:rsid w:val="00051A1C"/>
    <w:rsid w:val="00051DF7"/>
    <w:rsid w:val="00052A17"/>
    <w:rsid w:val="00053439"/>
    <w:rsid w:val="00053FBC"/>
    <w:rsid w:val="00054B0D"/>
    <w:rsid w:val="00055107"/>
    <w:rsid w:val="000554D8"/>
    <w:rsid w:val="000559F7"/>
    <w:rsid w:val="00055CBF"/>
    <w:rsid w:val="00056E33"/>
    <w:rsid w:val="000570B6"/>
    <w:rsid w:val="00057A77"/>
    <w:rsid w:val="00057D85"/>
    <w:rsid w:val="00060923"/>
    <w:rsid w:val="000610B2"/>
    <w:rsid w:val="000614A8"/>
    <w:rsid w:val="00061649"/>
    <w:rsid w:val="00061687"/>
    <w:rsid w:val="00061C4F"/>
    <w:rsid w:val="00061F29"/>
    <w:rsid w:val="00062322"/>
    <w:rsid w:val="0006277E"/>
    <w:rsid w:val="00062CE1"/>
    <w:rsid w:val="00063CB7"/>
    <w:rsid w:val="00064AD2"/>
    <w:rsid w:val="00064BBF"/>
    <w:rsid w:val="000654EF"/>
    <w:rsid w:val="00066F7E"/>
    <w:rsid w:val="00067A69"/>
    <w:rsid w:val="00067C58"/>
    <w:rsid w:val="00070174"/>
    <w:rsid w:val="00070416"/>
    <w:rsid w:val="0007112E"/>
    <w:rsid w:val="00071CC3"/>
    <w:rsid w:val="00071F41"/>
    <w:rsid w:val="0007217E"/>
    <w:rsid w:val="00072825"/>
    <w:rsid w:val="00072C64"/>
    <w:rsid w:val="000733A4"/>
    <w:rsid w:val="00073720"/>
    <w:rsid w:val="00073947"/>
    <w:rsid w:val="0007451C"/>
    <w:rsid w:val="00074646"/>
    <w:rsid w:val="00074D21"/>
    <w:rsid w:val="00075020"/>
    <w:rsid w:val="00075299"/>
    <w:rsid w:val="00075C68"/>
    <w:rsid w:val="00075F36"/>
    <w:rsid w:val="00076094"/>
    <w:rsid w:val="00076529"/>
    <w:rsid w:val="000768C8"/>
    <w:rsid w:val="00076F3D"/>
    <w:rsid w:val="0007799F"/>
    <w:rsid w:val="00077EDB"/>
    <w:rsid w:val="00080509"/>
    <w:rsid w:val="00081A94"/>
    <w:rsid w:val="00081C73"/>
    <w:rsid w:val="00082878"/>
    <w:rsid w:val="0008287C"/>
    <w:rsid w:val="00082D53"/>
    <w:rsid w:val="00083E75"/>
    <w:rsid w:val="000843AE"/>
    <w:rsid w:val="00084564"/>
    <w:rsid w:val="00084664"/>
    <w:rsid w:val="00084B25"/>
    <w:rsid w:val="00084B45"/>
    <w:rsid w:val="00085913"/>
    <w:rsid w:val="00085A66"/>
    <w:rsid w:val="00085A7A"/>
    <w:rsid w:val="00085B71"/>
    <w:rsid w:val="00085D4D"/>
    <w:rsid w:val="00086811"/>
    <w:rsid w:val="00086E12"/>
    <w:rsid w:val="000873C2"/>
    <w:rsid w:val="00087512"/>
    <w:rsid w:val="000879B8"/>
    <w:rsid w:val="000906BC"/>
    <w:rsid w:val="00090EC5"/>
    <w:rsid w:val="00090F38"/>
    <w:rsid w:val="00091322"/>
    <w:rsid w:val="0009277A"/>
    <w:rsid w:val="000932F6"/>
    <w:rsid w:val="00093566"/>
    <w:rsid w:val="00093903"/>
    <w:rsid w:val="00093C80"/>
    <w:rsid w:val="0009424E"/>
    <w:rsid w:val="00094590"/>
    <w:rsid w:val="000947F7"/>
    <w:rsid w:val="00094932"/>
    <w:rsid w:val="00094DCA"/>
    <w:rsid w:val="00095246"/>
    <w:rsid w:val="0009527D"/>
    <w:rsid w:val="000953F6"/>
    <w:rsid w:val="000953FB"/>
    <w:rsid w:val="00095CC0"/>
    <w:rsid w:val="00095E9C"/>
    <w:rsid w:val="00095F09"/>
    <w:rsid w:val="0009612C"/>
    <w:rsid w:val="000966BA"/>
    <w:rsid w:val="00097316"/>
    <w:rsid w:val="00097B51"/>
    <w:rsid w:val="00097BE5"/>
    <w:rsid w:val="000A04DA"/>
    <w:rsid w:val="000A0D44"/>
    <w:rsid w:val="000A0E87"/>
    <w:rsid w:val="000A17DB"/>
    <w:rsid w:val="000A1E6E"/>
    <w:rsid w:val="000A1EB9"/>
    <w:rsid w:val="000A1F41"/>
    <w:rsid w:val="000A230A"/>
    <w:rsid w:val="000A3401"/>
    <w:rsid w:val="000A41E3"/>
    <w:rsid w:val="000A429C"/>
    <w:rsid w:val="000A42F1"/>
    <w:rsid w:val="000A63B1"/>
    <w:rsid w:val="000A6A7D"/>
    <w:rsid w:val="000A7044"/>
    <w:rsid w:val="000B0ECD"/>
    <w:rsid w:val="000B132D"/>
    <w:rsid w:val="000B1433"/>
    <w:rsid w:val="000B29E0"/>
    <w:rsid w:val="000B2B22"/>
    <w:rsid w:val="000B2EDB"/>
    <w:rsid w:val="000B2EE2"/>
    <w:rsid w:val="000B5088"/>
    <w:rsid w:val="000B5C44"/>
    <w:rsid w:val="000B5C46"/>
    <w:rsid w:val="000B5D8E"/>
    <w:rsid w:val="000B60EE"/>
    <w:rsid w:val="000B720B"/>
    <w:rsid w:val="000B7329"/>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5B"/>
    <w:rsid w:val="000C5462"/>
    <w:rsid w:val="000C57B6"/>
    <w:rsid w:val="000C57D3"/>
    <w:rsid w:val="000C6153"/>
    <w:rsid w:val="000C64FA"/>
    <w:rsid w:val="000C65BA"/>
    <w:rsid w:val="000C69FB"/>
    <w:rsid w:val="000C7773"/>
    <w:rsid w:val="000D0665"/>
    <w:rsid w:val="000D0BCD"/>
    <w:rsid w:val="000D0EC8"/>
    <w:rsid w:val="000D0F2F"/>
    <w:rsid w:val="000D12F7"/>
    <w:rsid w:val="000D18AA"/>
    <w:rsid w:val="000D1A0E"/>
    <w:rsid w:val="000D1F9D"/>
    <w:rsid w:val="000D258E"/>
    <w:rsid w:val="000D287F"/>
    <w:rsid w:val="000D2FC6"/>
    <w:rsid w:val="000D2FDC"/>
    <w:rsid w:val="000D322C"/>
    <w:rsid w:val="000D32A5"/>
    <w:rsid w:val="000D3533"/>
    <w:rsid w:val="000D4038"/>
    <w:rsid w:val="000D43F5"/>
    <w:rsid w:val="000D4976"/>
    <w:rsid w:val="000D4C89"/>
    <w:rsid w:val="000D4D8D"/>
    <w:rsid w:val="000D4DB9"/>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7AF"/>
    <w:rsid w:val="000E28F9"/>
    <w:rsid w:val="000E31E6"/>
    <w:rsid w:val="000E36CC"/>
    <w:rsid w:val="000E38CA"/>
    <w:rsid w:val="000E4A9B"/>
    <w:rsid w:val="000E5934"/>
    <w:rsid w:val="000E5C8D"/>
    <w:rsid w:val="000E61AA"/>
    <w:rsid w:val="000E6D79"/>
    <w:rsid w:val="000E6FAE"/>
    <w:rsid w:val="000F0051"/>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091F"/>
    <w:rsid w:val="00101911"/>
    <w:rsid w:val="001032A8"/>
    <w:rsid w:val="0010330F"/>
    <w:rsid w:val="00103A77"/>
    <w:rsid w:val="001042E9"/>
    <w:rsid w:val="00104894"/>
    <w:rsid w:val="00105347"/>
    <w:rsid w:val="001055DE"/>
    <w:rsid w:val="00106EBC"/>
    <w:rsid w:val="0010715C"/>
    <w:rsid w:val="00107581"/>
    <w:rsid w:val="00107936"/>
    <w:rsid w:val="00107B51"/>
    <w:rsid w:val="00107CB8"/>
    <w:rsid w:val="00107D03"/>
    <w:rsid w:val="00107FCD"/>
    <w:rsid w:val="0011006D"/>
    <w:rsid w:val="0011086F"/>
    <w:rsid w:val="00110E2C"/>
    <w:rsid w:val="0011165C"/>
    <w:rsid w:val="00111E4B"/>
    <w:rsid w:val="00111E8C"/>
    <w:rsid w:val="00112C82"/>
    <w:rsid w:val="0011308A"/>
    <w:rsid w:val="00113232"/>
    <w:rsid w:val="001132AF"/>
    <w:rsid w:val="001134A2"/>
    <w:rsid w:val="00114693"/>
    <w:rsid w:val="00114704"/>
    <w:rsid w:val="00114B36"/>
    <w:rsid w:val="00114DA1"/>
    <w:rsid w:val="00114F02"/>
    <w:rsid w:val="0011564F"/>
    <w:rsid w:val="00115BCF"/>
    <w:rsid w:val="00115E4E"/>
    <w:rsid w:val="001166C0"/>
    <w:rsid w:val="00117363"/>
    <w:rsid w:val="00117852"/>
    <w:rsid w:val="00117D5C"/>
    <w:rsid w:val="001202FD"/>
    <w:rsid w:val="00120898"/>
    <w:rsid w:val="00120A0E"/>
    <w:rsid w:val="00121356"/>
    <w:rsid w:val="001215A5"/>
    <w:rsid w:val="00122BEC"/>
    <w:rsid w:val="00122C86"/>
    <w:rsid w:val="00123EEA"/>
    <w:rsid w:val="001243A1"/>
    <w:rsid w:val="00124D63"/>
    <w:rsid w:val="00124E89"/>
    <w:rsid w:val="0012520A"/>
    <w:rsid w:val="00125397"/>
    <w:rsid w:val="00125669"/>
    <w:rsid w:val="0012572A"/>
    <w:rsid w:val="00126279"/>
    <w:rsid w:val="00126D51"/>
    <w:rsid w:val="001274C2"/>
    <w:rsid w:val="00127860"/>
    <w:rsid w:val="00127BB8"/>
    <w:rsid w:val="001303FC"/>
    <w:rsid w:val="00130514"/>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63A"/>
    <w:rsid w:val="00142EE8"/>
    <w:rsid w:val="0014311C"/>
    <w:rsid w:val="00143467"/>
    <w:rsid w:val="001437B8"/>
    <w:rsid w:val="00143968"/>
    <w:rsid w:val="00143AE8"/>
    <w:rsid w:val="0014507E"/>
    <w:rsid w:val="00145831"/>
    <w:rsid w:val="00145C19"/>
    <w:rsid w:val="00146603"/>
    <w:rsid w:val="001466A9"/>
    <w:rsid w:val="00147C97"/>
    <w:rsid w:val="0015009A"/>
    <w:rsid w:val="001508A9"/>
    <w:rsid w:val="00151047"/>
    <w:rsid w:val="00151371"/>
    <w:rsid w:val="00151599"/>
    <w:rsid w:val="00152619"/>
    <w:rsid w:val="00152E8E"/>
    <w:rsid w:val="00152F04"/>
    <w:rsid w:val="001532EA"/>
    <w:rsid w:val="0015335F"/>
    <w:rsid w:val="00153777"/>
    <w:rsid w:val="00153960"/>
    <w:rsid w:val="00153B31"/>
    <w:rsid w:val="001542BB"/>
    <w:rsid w:val="0015441A"/>
    <w:rsid w:val="001544EF"/>
    <w:rsid w:val="00154D36"/>
    <w:rsid w:val="00155FFC"/>
    <w:rsid w:val="0015613C"/>
    <w:rsid w:val="001564F6"/>
    <w:rsid w:val="00156673"/>
    <w:rsid w:val="001566FA"/>
    <w:rsid w:val="00156A4A"/>
    <w:rsid w:val="00156FA8"/>
    <w:rsid w:val="0015746D"/>
    <w:rsid w:val="0015784E"/>
    <w:rsid w:val="00157C3E"/>
    <w:rsid w:val="00160266"/>
    <w:rsid w:val="001603E0"/>
    <w:rsid w:val="00160F54"/>
    <w:rsid w:val="00161212"/>
    <w:rsid w:val="00161518"/>
    <w:rsid w:val="0016168E"/>
    <w:rsid w:val="001618C1"/>
    <w:rsid w:val="00161E07"/>
    <w:rsid w:val="00162007"/>
    <w:rsid w:val="00163650"/>
    <w:rsid w:val="001638EA"/>
    <w:rsid w:val="00163DB5"/>
    <w:rsid w:val="001642BA"/>
    <w:rsid w:val="00164339"/>
    <w:rsid w:val="0016486C"/>
    <w:rsid w:val="0016487F"/>
    <w:rsid w:val="001652E8"/>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AD3"/>
    <w:rsid w:val="001767C6"/>
    <w:rsid w:val="00176A12"/>
    <w:rsid w:val="00176C84"/>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4BA"/>
    <w:rsid w:val="00190645"/>
    <w:rsid w:val="001906E8"/>
    <w:rsid w:val="00190976"/>
    <w:rsid w:val="00191450"/>
    <w:rsid w:val="001926AE"/>
    <w:rsid w:val="0019278D"/>
    <w:rsid w:val="00192A75"/>
    <w:rsid w:val="00193417"/>
    <w:rsid w:val="001938EF"/>
    <w:rsid w:val="00194479"/>
    <w:rsid w:val="001944AC"/>
    <w:rsid w:val="00194A9C"/>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4EF"/>
    <w:rsid w:val="001A473C"/>
    <w:rsid w:val="001A47CD"/>
    <w:rsid w:val="001A4ACD"/>
    <w:rsid w:val="001A5F0F"/>
    <w:rsid w:val="001A6647"/>
    <w:rsid w:val="001A6AE0"/>
    <w:rsid w:val="001A6C79"/>
    <w:rsid w:val="001A72E4"/>
    <w:rsid w:val="001A78AB"/>
    <w:rsid w:val="001A7F59"/>
    <w:rsid w:val="001B0CB5"/>
    <w:rsid w:val="001B115A"/>
    <w:rsid w:val="001B27AB"/>
    <w:rsid w:val="001B2D43"/>
    <w:rsid w:val="001B2EC7"/>
    <w:rsid w:val="001B33EF"/>
    <w:rsid w:val="001B3DBA"/>
    <w:rsid w:val="001B4690"/>
    <w:rsid w:val="001B4D8A"/>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B6"/>
    <w:rsid w:val="001C3FC6"/>
    <w:rsid w:val="001C4F7E"/>
    <w:rsid w:val="001C52DD"/>
    <w:rsid w:val="001C52FA"/>
    <w:rsid w:val="001C5BCF"/>
    <w:rsid w:val="001C5CCE"/>
    <w:rsid w:val="001C5D28"/>
    <w:rsid w:val="001C6877"/>
    <w:rsid w:val="001C72D7"/>
    <w:rsid w:val="001D04D8"/>
    <w:rsid w:val="001D109B"/>
    <w:rsid w:val="001D11DA"/>
    <w:rsid w:val="001D11E8"/>
    <w:rsid w:val="001D1B1E"/>
    <w:rsid w:val="001D1F9C"/>
    <w:rsid w:val="001D2EA8"/>
    <w:rsid w:val="001D3D14"/>
    <w:rsid w:val="001D40F2"/>
    <w:rsid w:val="001D45D5"/>
    <w:rsid w:val="001D49AD"/>
    <w:rsid w:val="001D580C"/>
    <w:rsid w:val="001D6C2E"/>
    <w:rsid w:val="001D7430"/>
    <w:rsid w:val="001E074D"/>
    <w:rsid w:val="001E0FFF"/>
    <w:rsid w:val="001E1749"/>
    <w:rsid w:val="001E18A5"/>
    <w:rsid w:val="001E219F"/>
    <w:rsid w:val="001E2BF6"/>
    <w:rsid w:val="001E350E"/>
    <w:rsid w:val="001E3865"/>
    <w:rsid w:val="001E3F28"/>
    <w:rsid w:val="001E4200"/>
    <w:rsid w:val="001E4F14"/>
    <w:rsid w:val="001E581E"/>
    <w:rsid w:val="001E5E16"/>
    <w:rsid w:val="001E6489"/>
    <w:rsid w:val="001E6521"/>
    <w:rsid w:val="001E65EC"/>
    <w:rsid w:val="001E6894"/>
    <w:rsid w:val="001E6908"/>
    <w:rsid w:val="001E6C0B"/>
    <w:rsid w:val="001E6CA5"/>
    <w:rsid w:val="001E6D07"/>
    <w:rsid w:val="001E7D31"/>
    <w:rsid w:val="001E7FA2"/>
    <w:rsid w:val="001F015F"/>
    <w:rsid w:val="001F0782"/>
    <w:rsid w:val="001F1A83"/>
    <w:rsid w:val="001F1C49"/>
    <w:rsid w:val="001F319F"/>
    <w:rsid w:val="001F386B"/>
    <w:rsid w:val="001F3A60"/>
    <w:rsid w:val="001F405A"/>
    <w:rsid w:val="001F41B6"/>
    <w:rsid w:val="001F4911"/>
    <w:rsid w:val="001F4C0D"/>
    <w:rsid w:val="001F5190"/>
    <w:rsid w:val="001F707F"/>
    <w:rsid w:val="001F7605"/>
    <w:rsid w:val="001F766D"/>
    <w:rsid w:val="001F76F4"/>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0A3C"/>
    <w:rsid w:val="002111C3"/>
    <w:rsid w:val="002116DB"/>
    <w:rsid w:val="002118A8"/>
    <w:rsid w:val="00212CEE"/>
    <w:rsid w:val="00213644"/>
    <w:rsid w:val="002136ED"/>
    <w:rsid w:val="00213953"/>
    <w:rsid w:val="00213C3B"/>
    <w:rsid w:val="002140F1"/>
    <w:rsid w:val="002141FB"/>
    <w:rsid w:val="00214BBE"/>
    <w:rsid w:val="00215A5E"/>
    <w:rsid w:val="00215AC2"/>
    <w:rsid w:val="00215BCE"/>
    <w:rsid w:val="002160AF"/>
    <w:rsid w:val="002175F1"/>
    <w:rsid w:val="00220336"/>
    <w:rsid w:val="00220892"/>
    <w:rsid w:val="002208C7"/>
    <w:rsid w:val="00221759"/>
    <w:rsid w:val="002219F1"/>
    <w:rsid w:val="00221EDC"/>
    <w:rsid w:val="00222EA5"/>
    <w:rsid w:val="002230F7"/>
    <w:rsid w:val="00224DCF"/>
    <w:rsid w:val="002252B4"/>
    <w:rsid w:val="00225716"/>
    <w:rsid w:val="00225A03"/>
    <w:rsid w:val="00225C1B"/>
    <w:rsid w:val="002260E9"/>
    <w:rsid w:val="0022699C"/>
    <w:rsid w:val="00226CA1"/>
    <w:rsid w:val="00226E90"/>
    <w:rsid w:val="00227453"/>
    <w:rsid w:val="00227A4E"/>
    <w:rsid w:val="00230CEA"/>
    <w:rsid w:val="002311E9"/>
    <w:rsid w:val="00231A6F"/>
    <w:rsid w:val="00231B52"/>
    <w:rsid w:val="00232336"/>
    <w:rsid w:val="002323A9"/>
    <w:rsid w:val="002323ED"/>
    <w:rsid w:val="00232542"/>
    <w:rsid w:val="002326B4"/>
    <w:rsid w:val="0023281F"/>
    <w:rsid w:val="002329D3"/>
    <w:rsid w:val="002332A7"/>
    <w:rsid w:val="00233818"/>
    <w:rsid w:val="0023412D"/>
    <w:rsid w:val="00234440"/>
    <w:rsid w:val="00235545"/>
    <w:rsid w:val="00236307"/>
    <w:rsid w:val="0023685C"/>
    <w:rsid w:val="00240936"/>
    <w:rsid w:val="0024094A"/>
    <w:rsid w:val="00241551"/>
    <w:rsid w:val="00241E48"/>
    <w:rsid w:val="00241EED"/>
    <w:rsid w:val="00243682"/>
    <w:rsid w:val="00243DF2"/>
    <w:rsid w:val="00243E93"/>
    <w:rsid w:val="002443EF"/>
    <w:rsid w:val="00244D36"/>
    <w:rsid w:val="002450C7"/>
    <w:rsid w:val="0024629E"/>
    <w:rsid w:val="00246F8E"/>
    <w:rsid w:val="00246FFE"/>
    <w:rsid w:val="002474BB"/>
    <w:rsid w:val="002479DD"/>
    <w:rsid w:val="00247CD6"/>
    <w:rsid w:val="00250DD2"/>
    <w:rsid w:val="002517EB"/>
    <w:rsid w:val="002519C5"/>
    <w:rsid w:val="00253080"/>
    <w:rsid w:val="00254079"/>
    <w:rsid w:val="00254308"/>
    <w:rsid w:val="00254BCF"/>
    <w:rsid w:val="00254C24"/>
    <w:rsid w:val="00254DCD"/>
    <w:rsid w:val="00255728"/>
    <w:rsid w:val="00255DBB"/>
    <w:rsid w:val="002568E7"/>
    <w:rsid w:val="002601FE"/>
    <w:rsid w:val="002608C8"/>
    <w:rsid w:val="0026096D"/>
    <w:rsid w:val="002616B3"/>
    <w:rsid w:val="00261B17"/>
    <w:rsid w:val="00262028"/>
    <w:rsid w:val="00262371"/>
    <w:rsid w:val="00262400"/>
    <w:rsid w:val="0026299E"/>
    <w:rsid w:val="00262B9D"/>
    <w:rsid w:val="00262E96"/>
    <w:rsid w:val="00262F20"/>
    <w:rsid w:val="00263192"/>
    <w:rsid w:val="002633BA"/>
    <w:rsid w:val="00263D3B"/>
    <w:rsid w:val="002640FC"/>
    <w:rsid w:val="00264241"/>
    <w:rsid w:val="00264DE6"/>
    <w:rsid w:val="00264EEA"/>
    <w:rsid w:val="002653EC"/>
    <w:rsid w:val="00265874"/>
    <w:rsid w:val="00265891"/>
    <w:rsid w:val="00265B82"/>
    <w:rsid w:val="002661E1"/>
    <w:rsid w:val="0026699D"/>
    <w:rsid w:val="0026769D"/>
    <w:rsid w:val="0027010E"/>
    <w:rsid w:val="0027036A"/>
    <w:rsid w:val="00270783"/>
    <w:rsid w:val="00270854"/>
    <w:rsid w:val="00270FC5"/>
    <w:rsid w:val="00270FE1"/>
    <w:rsid w:val="002714EE"/>
    <w:rsid w:val="00271801"/>
    <w:rsid w:val="00271B9A"/>
    <w:rsid w:val="00272359"/>
    <w:rsid w:val="00272670"/>
    <w:rsid w:val="00272B18"/>
    <w:rsid w:val="002730B6"/>
    <w:rsid w:val="0027344F"/>
    <w:rsid w:val="002740DA"/>
    <w:rsid w:val="002740E0"/>
    <w:rsid w:val="002767DA"/>
    <w:rsid w:val="00276AD5"/>
    <w:rsid w:val="00276AFC"/>
    <w:rsid w:val="00277607"/>
    <w:rsid w:val="002800A9"/>
    <w:rsid w:val="0028041A"/>
    <w:rsid w:val="002807B2"/>
    <w:rsid w:val="00281149"/>
    <w:rsid w:val="00282A0D"/>
    <w:rsid w:val="002836DA"/>
    <w:rsid w:val="00283834"/>
    <w:rsid w:val="0028427E"/>
    <w:rsid w:val="0028488B"/>
    <w:rsid w:val="00284DE4"/>
    <w:rsid w:val="00286134"/>
    <w:rsid w:val="00286479"/>
    <w:rsid w:val="00286C05"/>
    <w:rsid w:val="002870BD"/>
    <w:rsid w:val="002900B2"/>
    <w:rsid w:val="00290429"/>
    <w:rsid w:val="00290653"/>
    <w:rsid w:val="002911CD"/>
    <w:rsid w:val="002911D9"/>
    <w:rsid w:val="002918B5"/>
    <w:rsid w:val="00291EEE"/>
    <w:rsid w:val="0029264F"/>
    <w:rsid w:val="0029286A"/>
    <w:rsid w:val="002928FA"/>
    <w:rsid w:val="0029313A"/>
    <w:rsid w:val="00293834"/>
    <w:rsid w:val="0029431D"/>
    <w:rsid w:val="00294774"/>
    <w:rsid w:val="002947F5"/>
    <w:rsid w:val="0029562B"/>
    <w:rsid w:val="00295FF4"/>
    <w:rsid w:val="00297821"/>
    <w:rsid w:val="00297A2E"/>
    <w:rsid w:val="002A023A"/>
    <w:rsid w:val="002A060A"/>
    <w:rsid w:val="002A0690"/>
    <w:rsid w:val="002A0C23"/>
    <w:rsid w:val="002A0F0A"/>
    <w:rsid w:val="002A128B"/>
    <w:rsid w:val="002A1956"/>
    <w:rsid w:val="002A1E9B"/>
    <w:rsid w:val="002A2862"/>
    <w:rsid w:val="002A2B11"/>
    <w:rsid w:val="002A2C22"/>
    <w:rsid w:val="002A3165"/>
    <w:rsid w:val="002A3B1E"/>
    <w:rsid w:val="002A416A"/>
    <w:rsid w:val="002A4927"/>
    <w:rsid w:val="002A4F71"/>
    <w:rsid w:val="002A4FE1"/>
    <w:rsid w:val="002A56FD"/>
    <w:rsid w:val="002A5D47"/>
    <w:rsid w:val="002A797D"/>
    <w:rsid w:val="002A7AED"/>
    <w:rsid w:val="002B03AF"/>
    <w:rsid w:val="002B0985"/>
    <w:rsid w:val="002B0A55"/>
    <w:rsid w:val="002B0E2F"/>
    <w:rsid w:val="002B1252"/>
    <w:rsid w:val="002B12D7"/>
    <w:rsid w:val="002B14C7"/>
    <w:rsid w:val="002B1604"/>
    <w:rsid w:val="002B2AB5"/>
    <w:rsid w:val="002B2BD5"/>
    <w:rsid w:val="002B33EB"/>
    <w:rsid w:val="002B362D"/>
    <w:rsid w:val="002B38BE"/>
    <w:rsid w:val="002B42A3"/>
    <w:rsid w:val="002B45BA"/>
    <w:rsid w:val="002B4B66"/>
    <w:rsid w:val="002B4F0C"/>
    <w:rsid w:val="002B5877"/>
    <w:rsid w:val="002B5B67"/>
    <w:rsid w:val="002B6225"/>
    <w:rsid w:val="002B650E"/>
    <w:rsid w:val="002B6B01"/>
    <w:rsid w:val="002B6C9B"/>
    <w:rsid w:val="002B6F69"/>
    <w:rsid w:val="002B70B9"/>
    <w:rsid w:val="002B75C6"/>
    <w:rsid w:val="002B7B17"/>
    <w:rsid w:val="002C0B1B"/>
    <w:rsid w:val="002C0B58"/>
    <w:rsid w:val="002C0E89"/>
    <w:rsid w:val="002C0F66"/>
    <w:rsid w:val="002C19E2"/>
    <w:rsid w:val="002C1A73"/>
    <w:rsid w:val="002C1B35"/>
    <w:rsid w:val="002C220F"/>
    <w:rsid w:val="002C229C"/>
    <w:rsid w:val="002C26E5"/>
    <w:rsid w:val="002C38EC"/>
    <w:rsid w:val="002C3910"/>
    <w:rsid w:val="002C4159"/>
    <w:rsid w:val="002C4448"/>
    <w:rsid w:val="002C498A"/>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5AF"/>
    <w:rsid w:val="002D375A"/>
    <w:rsid w:val="002D3D37"/>
    <w:rsid w:val="002D456C"/>
    <w:rsid w:val="002D4AC1"/>
    <w:rsid w:val="002D52BC"/>
    <w:rsid w:val="002D5FEC"/>
    <w:rsid w:val="002D6236"/>
    <w:rsid w:val="002D6AB2"/>
    <w:rsid w:val="002D7294"/>
    <w:rsid w:val="002D781E"/>
    <w:rsid w:val="002D7F6F"/>
    <w:rsid w:val="002E0798"/>
    <w:rsid w:val="002E08C8"/>
    <w:rsid w:val="002E0A6B"/>
    <w:rsid w:val="002E0F3B"/>
    <w:rsid w:val="002E1A27"/>
    <w:rsid w:val="002E1B44"/>
    <w:rsid w:val="002E1DF3"/>
    <w:rsid w:val="002E26A2"/>
    <w:rsid w:val="002E3542"/>
    <w:rsid w:val="002E38EB"/>
    <w:rsid w:val="002E3A6E"/>
    <w:rsid w:val="002E3B60"/>
    <w:rsid w:val="002E3C40"/>
    <w:rsid w:val="002E3CAD"/>
    <w:rsid w:val="002E4370"/>
    <w:rsid w:val="002E43B3"/>
    <w:rsid w:val="002E4536"/>
    <w:rsid w:val="002E48E7"/>
    <w:rsid w:val="002E5491"/>
    <w:rsid w:val="002E5A32"/>
    <w:rsid w:val="002E5C79"/>
    <w:rsid w:val="002E6377"/>
    <w:rsid w:val="002E79C8"/>
    <w:rsid w:val="002F0299"/>
    <w:rsid w:val="002F078B"/>
    <w:rsid w:val="002F0870"/>
    <w:rsid w:val="002F09A5"/>
    <w:rsid w:val="002F1A69"/>
    <w:rsid w:val="002F1D4B"/>
    <w:rsid w:val="002F2105"/>
    <w:rsid w:val="002F28C3"/>
    <w:rsid w:val="002F31E6"/>
    <w:rsid w:val="002F3419"/>
    <w:rsid w:val="002F3C10"/>
    <w:rsid w:val="002F3C2C"/>
    <w:rsid w:val="002F3D8A"/>
    <w:rsid w:val="002F3EBA"/>
    <w:rsid w:val="002F46E4"/>
    <w:rsid w:val="002F4E51"/>
    <w:rsid w:val="002F56E4"/>
    <w:rsid w:val="002F5802"/>
    <w:rsid w:val="002F5A53"/>
    <w:rsid w:val="002F5ACD"/>
    <w:rsid w:val="002F5E41"/>
    <w:rsid w:val="002F63E7"/>
    <w:rsid w:val="002F6E16"/>
    <w:rsid w:val="002F6F77"/>
    <w:rsid w:val="002F7028"/>
    <w:rsid w:val="002F7082"/>
    <w:rsid w:val="002F7469"/>
    <w:rsid w:val="002F7F34"/>
    <w:rsid w:val="003004CF"/>
    <w:rsid w:val="00300CB7"/>
    <w:rsid w:val="00300D60"/>
    <w:rsid w:val="00300E4D"/>
    <w:rsid w:val="003015FC"/>
    <w:rsid w:val="00301CF2"/>
    <w:rsid w:val="00302DD6"/>
    <w:rsid w:val="00302E0D"/>
    <w:rsid w:val="00302FE1"/>
    <w:rsid w:val="00303320"/>
    <w:rsid w:val="003036B7"/>
    <w:rsid w:val="00304F5D"/>
    <w:rsid w:val="00305562"/>
    <w:rsid w:val="00305889"/>
    <w:rsid w:val="003059E0"/>
    <w:rsid w:val="00305F52"/>
    <w:rsid w:val="00307A7C"/>
    <w:rsid w:val="00307E36"/>
    <w:rsid w:val="00307F83"/>
    <w:rsid w:val="00311304"/>
    <w:rsid w:val="003114DF"/>
    <w:rsid w:val="0031158B"/>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091"/>
    <w:rsid w:val="00317419"/>
    <w:rsid w:val="003174B8"/>
    <w:rsid w:val="0031784C"/>
    <w:rsid w:val="00317C4A"/>
    <w:rsid w:val="00317E1F"/>
    <w:rsid w:val="00320279"/>
    <w:rsid w:val="003202CD"/>
    <w:rsid w:val="00320696"/>
    <w:rsid w:val="00320C52"/>
    <w:rsid w:val="00321257"/>
    <w:rsid w:val="003214F8"/>
    <w:rsid w:val="00321D0D"/>
    <w:rsid w:val="003223D4"/>
    <w:rsid w:val="00322BB2"/>
    <w:rsid w:val="00323BFE"/>
    <w:rsid w:val="00323F81"/>
    <w:rsid w:val="003244E9"/>
    <w:rsid w:val="00324E91"/>
    <w:rsid w:val="00325E1A"/>
    <w:rsid w:val="003260D3"/>
    <w:rsid w:val="003264B9"/>
    <w:rsid w:val="003272D6"/>
    <w:rsid w:val="00327447"/>
    <w:rsid w:val="003275E4"/>
    <w:rsid w:val="003304BC"/>
    <w:rsid w:val="00330DA2"/>
    <w:rsid w:val="003316B9"/>
    <w:rsid w:val="00331A97"/>
    <w:rsid w:val="00331B95"/>
    <w:rsid w:val="003324D4"/>
    <w:rsid w:val="00332660"/>
    <w:rsid w:val="00332662"/>
    <w:rsid w:val="0033278B"/>
    <w:rsid w:val="003330E4"/>
    <w:rsid w:val="00333B38"/>
    <w:rsid w:val="00333B48"/>
    <w:rsid w:val="00333B91"/>
    <w:rsid w:val="003344DC"/>
    <w:rsid w:val="003345D4"/>
    <w:rsid w:val="00334ABB"/>
    <w:rsid w:val="00334CCC"/>
    <w:rsid w:val="00334D80"/>
    <w:rsid w:val="00335BAF"/>
    <w:rsid w:val="0033689F"/>
    <w:rsid w:val="00337700"/>
    <w:rsid w:val="003413E0"/>
    <w:rsid w:val="00341432"/>
    <w:rsid w:val="003433FE"/>
    <w:rsid w:val="003434AB"/>
    <w:rsid w:val="0034365C"/>
    <w:rsid w:val="00343A8C"/>
    <w:rsid w:val="00343B9A"/>
    <w:rsid w:val="003441FC"/>
    <w:rsid w:val="0034428A"/>
    <w:rsid w:val="003444CF"/>
    <w:rsid w:val="003454F3"/>
    <w:rsid w:val="00345978"/>
    <w:rsid w:val="003459FA"/>
    <w:rsid w:val="00345E00"/>
    <w:rsid w:val="003465E0"/>
    <w:rsid w:val="00346872"/>
    <w:rsid w:val="00346CAD"/>
    <w:rsid w:val="00346D6D"/>
    <w:rsid w:val="00347AA1"/>
    <w:rsid w:val="00347F3B"/>
    <w:rsid w:val="00350933"/>
    <w:rsid w:val="00350979"/>
    <w:rsid w:val="00351A25"/>
    <w:rsid w:val="00352026"/>
    <w:rsid w:val="00352AE6"/>
    <w:rsid w:val="00352E26"/>
    <w:rsid w:val="0035559F"/>
    <w:rsid w:val="00355EA6"/>
    <w:rsid w:val="00356B37"/>
    <w:rsid w:val="00356E4B"/>
    <w:rsid w:val="00357063"/>
    <w:rsid w:val="00357929"/>
    <w:rsid w:val="00357D4A"/>
    <w:rsid w:val="00357E98"/>
    <w:rsid w:val="00360BD9"/>
    <w:rsid w:val="00361305"/>
    <w:rsid w:val="003623EA"/>
    <w:rsid w:val="00362F4A"/>
    <w:rsid w:val="0036315C"/>
    <w:rsid w:val="00363765"/>
    <w:rsid w:val="00363CFD"/>
    <w:rsid w:val="00363E17"/>
    <w:rsid w:val="003641C1"/>
    <w:rsid w:val="0036451B"/>
    <w:rsid w:val="003667D3"/>
    <w:rsid w:val="00366B69"/>
    <w:rsid w:val="00366C5A"/>
    <w:rsid w:val="00366F4E"/>
    <w:rsid w:val="00367BA7"/>
    <w:rsid w:val="0037014D"/>
    <w:rsid w:val="00370391"/>
    <w:rsid w:val="00370B4A"/>
    <w:rsid w:val="00370BE8"/>
    <w:rsid w:val="00370E77"/>
    <w:rsid w:val="00371485"/>
    <w:rsid w:val="00371766"/>
    <w:rsid w:val="003719FE"/>
    <w:rsid w:val="00371BD2"/>
    <w:rsid w:val="00372273"/>
    <w:rsid w:val="0037234B"/>
    <w:rsid w:val="00372566"/>
    <w:rsid w:val="0037295F"/>
    <w:rsid w:val="00372BF4"/>
    <w:rsid w:val="0037317B"/>
    <w:rsid w:val="00373374"/>
    <w:rsid w:val="0037340D"/>
    <w:rsid w:val="003734DF"/>
    <w:rsid w:val="003737D5"/>
    <w:rsid w:val="0037431A"/>
    <w:rsid w:val="00374387"/>
    <w:rsid w:val="003746CD"/>
    <w:rsid w:val="00375343"/>
    <w:rsid w:val="00375A80"/>
    <w:rsid w:val="00375CC9"/>
    <w:rsid w:val="00375D1B"/>
    <w:rsid w:val="00376CA3"/>
    <w:rsid w:val="00376F17"/>
    <w:rsid w:val="00377A80"/>
    <w:rsid w:val="003804A9"/>
    <w:rsid w:val="00380537"/>
    <w:rsid w:val="00380B63"/>
    <w:rsid w:val="00381A7A"/>
    <w:rsid w:val="00381FB1"/>
    <w:rsid w:val="003824F1"/>
    <w:rsid w:val="003829A5"/>
    <w:rsid w:val="00382E70"/>
    <w:rsid w:val="00382EEE"/>
    <w:rsid w:val="003832C8"/>
    <w:rsid w:val="003838DC"/>
    <w:rsid w:val="0038449B"/>
    <w:rsid w:val="003844E3"/>
    <w:rsid w:val="00385164"/>
    <w:rsid w:val="003852C6"/>
    <w:rsid w:val="003859E9"/>
    <w:rsid w:val="00385C00"/>
    <w:rsid w:val="003863CF"/>
    <w:rsid w:val="00386660"/>
    <w:rsid w:val="00390640"/>
    <w:rsid w:val="0039101D"/>
    <w:rsid w:val="00391319"/>
    <w:rsid w:val="0039185B"/>
    <w:rsid w:val="00391A8C"/>
    <w:rsid w:val="00391E96"/>
    <w:rsid w:val="003924CC"/>
    <w:rsid w:val="003926A6"/>
    <w:rsid w:val="00392FA7"/>
    <w:rsid w:val="003937D9"/>
    <w:rsid w:val="003938C6"/>
    <w:rsid w:val="003942C5"/>
    <w:rsid w:val="003945B6"/>
    <w:rsid w:val="003946FA"/>
    <w:rsid w:val="00394AB2"/>
    <w:rsid w:val="0039593E"/>
    <w:rsid w:val="0039669A"/>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06AF"/>
    <w:rsid w:val="003B0E57"/>
    <w:rsid w:val="003B2154"/>
    <w:rsid w:val="003B2B60"/>
    <w:rsid w:val="003B3318"/>
    <w:rsid w:val="003B56C8"/>
    <w:rsid w:val="003B58C8"/>
    <w:rsid w:val="003B6ADF"/>
    <w:rsid w:val="003B7669"/>
    <w:rsid w:val="003B77DA"/>
    <w:rsid w:val="003B7BD4"/>
    <w:rsid w:val="003C0368"/>
    <w:rsid w:val="003C05F4"/>
    <w:rsid w:val="003C0B14"/>
    <w:rsid w:val="003C0F17"/>
    <w:rsid w:val="003C0FF1"/>
    <w:rsid w:val="003C3770"/>
    <w:rsid w:val="003C40C7"/>
    <w:rsid w:val="003C4AC6"/>
    <w:rsid w:val="003C4E6B"/>
    <w:rsid w:val="003C52AF"/>
    <w:rsid w:val="003C5AD9"/>
    <w:rsid w:val="003C5B87"/>
    <w:rsid w:val="003C5BFA"/>
    <w:rsid w:val="003C66FC"/>
    <w:rsid w:val="003C6747"/>
    <w:rsid w:val="003C72E9"/>
    <w:rsid w:val="003D039A"/>
    <w:rsid w:val="003D0597"/>
    <w:rsid w:val="003D0C89"/>
    <w:rsid w:val="003D0DC8"/>
    <w:rsid w:val="003D1237"/>
    <w:rsid w:val="003D13F5"/>
    <w:rsid w:val="003D1943"/>
    <w:rsid w:val="003D235D"/>
    <w:rsid w:val="003D3DBC"/>
    <w:rsid w:val="003D40F1"/>
    <w:rsid w:val="003D5A40"/>
    <w:rsid w:val="003D5BB5"/>
    <w:rsid w:val="003D6741"/>
    <w:rsid w:val="003D6B8D"/>
    <w:rsid w:val="003D6BD9"/>
    <w:rsid w:val="003D711E"/>
    <w:rsid w:val="003D78AD"/>
    <w:rsid w:val="003D7BF7"/>
    <w:rsid w:val="003E1086"/>
    <w:rsid w:val="003E125F"/>
    <w:rsid w:val="003E1594"/>
    <w:rsid w:val="003E26A2"/>
    <w:rsid w:val="003E2E49"/>
    <w:rsid w:val="003E3913"/>
    <w:rsid w:val="003E435B"/>
    <w:rsid w:val="003E437E"/>
    <w:rsid w:val="003E47A8"/>
    <w:rsid w:val="003E48B0"/>
    <w:rsid w:val="003E4D90"/>
    <w:rsid w:val="003E5609"/>
    <w:rsid w:val="003E5ECD"/>
    <w:rsid w:val="003E61F2"/>
    <w:rsid w:val="003E69A8"/>
    <w:rsid w:val="003E7060"/>
    <w:rsid w:val="003E736B"/>
    <w:rsid w:val="003F003A"/>
    <w:rsid w:val="003F005E"/>
    <w:rsid w:val="003F0344"/>
    <w:rsid w:val="003F1A35"/>
    <w:rsid w:val="003F2718"/>
    <w:rsid w:val="003F3365"/>
    <w:rsid w:val="003F34D0"/>
    <w:rsid w:val="003F4519"/>
    <w:rsid w:val="003F453B"/>
    <w:rsid w:val="003F4816"/>
    <w:rsid w:val="003F49B8"/>
    <w:rsid w:val="003F4B3D"/>
    <w:rsid w:val="003F4D47"/>
    <w:rsid w:val="003F5CA4"/>
    <w:rsid w:val="003F5DF8"/>
    <w:rsid w:val="003F5F66"/>
    <w:rsid w:val="003F655B"/>
    <w:rsid w:val="003F6CD9"/>
    <w:rsid w:val="003F7107"/>
    <w:rsid w:val="0040036F"/>
    <w:rsid w:val="00400F53"/>
    <w:rsid w:val="00400F7C"/>
    <w:rsid w:val="00401700"/>
    <w:rsid w:val="00401C92"/>
    <w:rsid w:val="0040251F"/>
    <w:rsid w:val="0040272F"/>
    <w:rsid w:val="004037F7"/>
    <w:rsid w:val="00403D0C"/>
    <w:rsid w:val="0040492C"/>
    <w:rsid w:val="00404F3F"/>
    <w:rsid w:val="0040537F"/>
    <w:rsid w:val="00405450"/>
    <w:rsid w:val="004054DC"/>
    <w:rsid w:val="004057F3"/>
    <w:rsid w:val="00406538"/>
    <w:rsid w:val="004067AA"/>
    <w:rsid w:val="00406A0E"/>
    <w:rsid w:val="00406DD1"/>
    <w:rsid w:val="0040796F"/>
    <w:rsid w:val="00407BBB"/>
    <w:rsid w:val="00407C51"/>
    <w:rsid w:val="0041003D"/>
    <w:rsid w:val="00410919"/>
    <w:rsid w:val="00410A8F"/>
    <w:rsid w:val="00411342"/>
    <w:rsid w:val="0041215A"/>
    <w:rsid w:val="004127B6"/>
    <w:rsid w:val="00412982"/>
    <w:rsid w:val="00413686"/>
    <w:rsid w:val="00413C0F"/>
    <w:rsid w:val="00413F20"/>
    <w:rsid w:val="004146B9"/>
    <w:rsid w:val="00414B08"/>
    <w:rsid w:val="00414B96"/>
    <w:rsid w:val="00414DD5"/>
    <w:rsid w:val="0041580A"/>
    <w:rsid w:val="00415C82"/>
    <w:rsid w:val="00415DF8"/>
    <w:rsid w:val="00415E90"/>
    <w:rsid w:val="00415FEA"/>
    <w:rsid w:val="004174BF"/>
    <w:rsid w:val="00417563"/>
    <w:rsid w:val="00417A74"/>
    <w:rsid w:val="00417B0E"/>
    <w:rsid w:val="00420400"/>
    <w:rsid w:val="00420FA8"/>
    <w:rsid w:val="00421142"/>
    <w:rsid w:val="00421BB0"/>
    <w:rsid w:val="00421BC6"/>
    <w:rsid w:val="00421F31"/>
    <w:rsid w:val="00422172"/>
    <w:rsid w:val="0042357B"/>
    <w:rsid w:val="004235EA"/>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2B5"/>
    <w:rsid w:val="004335E3"/>
    <w:rsid w:val="00433AFA"/>
    <w:rsid w:val="004349CD"/>
    <w:rsid w:val="004351CD"/>
    <w:rsid w:val="004353D2"/>
    <w:rsid w:val="00435574"/>
    <w:rsid w:val="004363FA"/>
    <w:rsid w:val="00436C58"/>
    <w:rsid w:val="0043781B"/>
    <w:rsid w:val="00437EB0"/>
    <w:rsid w:val="00440E83"/>
    <w:rsid w:val="00441341"/>
    <w:rsid w:val="0044159F"/>
    <w:rsid w:val="00441695"/>
    <w:rsid w:val="00441C58"/>
    <w:rsid w:val="00441CF2"/>
    <w:rsid w:val="00442181"/>
    <w:rsid w:val="00443057"/>
    <w:rsid w:val="004434BD"/>
    <w:rsid w:val="00443751"/>
    <w:rsid w:val="00443F8E"/>
    <w:rsid w:val="00443F8F"/>
    <w:rsid w:val="00443F99"/>
    <w:rsid w:val="0044436C"/>
    <w:rsid w:val="00444CAF"/>
    <w:rsid w:val="00445047"/>
    <w:rsid w:val="0044612C"/>
    <w:rsid w:val="004465E5"/>
    <w:rsid w:val="00446650"/>
    <w:rsid w:val="00446DB5"/>
    <w:rsid w:val="00446DDE"/>
    <w:rsid w:val="00447075"/>
    <w:rsid w:val="004473A6"/>
    <w:rsid w:val="00447E14"/>
    <w:rsid w:val="0045063D"/>
    <w:rsid w:val="00450A4D"/>
    <w:rsid w:val="00451477"/>
    <w:rsid w:val="00451ACD"/>
    <w:rsid w:val="00451BB9"/>
    <w:rsid w:val="00451EAE"/>
    <w:rsid w:val="00452A53"/>
    <w:rsid w:val="00453785"/>
    <w:rsid w:val="0045401D"/>
    <w:rsid w:val="0045452E"/>
    <w:rsid w:val="00454783"/>
    <w:rsid w:val="00454ED4"/>
    <w:rsid w:val="00454F80"/>
    <w:rsid w:val="0045504A"/>
    <w:rsid w:val="004555D6"/>
    <w:rsid w:val="00456A53"/>
    <w:rsid w:val="00460A81"/>
    <w:rsid w:val="00460B0C"/>
    <w:rsid w:val="00461375"/>
    <w:rsid w:val="0046175B"/>
    <w:rsid w:val="00461D3A"/>
    <w:rsid w:val="00461D62"/>
    <w:rsid w:val="00462927"/>
    <w:rsid w:val="00462955"/>
    <w:rsid w:val="00462987"/>
    <w:rsid w:val="00462C6D"/>
    <w:rsid w:val="004639F3"/>
    <w:rsid w:val="0046414D"/>
    <w:rsid w:val="004647B1"/>
    <w:rsid w:val="00464BAE"/>
    <w:rsid w:val="00464F6F"/>
    <w:rsid w:val="004659BA"/>
    <w:rsid w:val="00465A8D"/>
    <w:rsid w:val="00465B13"/>
    <w:rsid w:val="00465D9A"/>
    <w:rsid w:val="004669C7"/>
    <w:rsid w:val="00466FE2"/>
    <w:rsid w:val="00467619"/>
    <w:rsid w:val="00467807"/>
    <w:rsid w:val="00467B94"/>
    <w:rsid w:val="00467BAA"/>
    <w:rsid w:val="004707BB"/>
    <w:rsid w:val="00471F8A"/>
    <w:rsid w:val="00472B0E"/>
    <w:rsid w:val="00474CDF"/>
    <w:rsid w:val="00474E4A"/>
    <w:rsid w:val="004756FC"/>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73"/>
    <w:rsid w:val="004832F6"/>
    <w:rsid w:val="00483FBC"/>
    <w:rsid w:val="004841F5"/>
    <w:rsid w:val="00484751"/>
    <w:rsid w:val="004855C2"/>
    <w:rsid w:val="00485831"/>
    <w:rsid w:val="00485C17"/>
    <w:rsid w:val="00486476"/>
    <w:rsid w:val="00486687"/>
    <w:rsid w:val="004866FE"/>
    <w:rsid w:val="00486C14"/>
    <w:rsid w:val="004872B0"/>
    <w:rsid w:val="00487479"/>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785A"/>
    <w:rsid w:val="00497974"/>
    <w:rsid w:val="004A0476"/>
    <w:rsid w:val="004A04A0"/>
    <w:rsid w:val="004A119C"/>
    <w:rsid w:val="004A14B1"/>
    <w:rsid w:val="004A1991"/>
    <w:rsid w:val="004A1B2A"/>
    <w:rsid w:val="004A1BE4"/>
    <w:rsid w:val="004A1C15"/>
    <w:rsid w:val="004A255D"/>
    <w:rsid w:val="004A2721"/>
    <w:rsid w:val="004A2A5A"/>
    <w:rsid w:val="004A2B08"/>
    <w:rsid w:val="004A349C"/>
    <w:rsid w:val="004A40E0"/>
    <w:rsid w:val="004A4756"/>
    <w:rsid w:val="004A4938"/>
    <w:rsid w:val="004A4BF3"/>
    <w:rsid w:val="004A4C7F"/>
    <w:rsid w:val="004A6CE8"/>
    <w:rsid w:val="004A7F53"/>
    <w:rsid w:val="004B011F"/>
    <w:rsid w:val="004B07CA"/>
    <w:rsid w:val="004B0B80"/>
    <w:rsid w:val="004B1152"/>
    <w:rsid w:val="004B1C88"/>
    <w:rsid w:val="004B1D8E"/>
    <w:rsid w:val="004B1E81"/>
    <w:rsid w:val="004B26B3"/>
    <w:rsid w:val="004B283F"/>
    <w:rsid w:val="004B3718"/>
    <w:rsid w:val="004B3A3D"/>
    <w:rsid w:val="004B3EE8"/>
    <w:rsid w:val="004B3F22"/>
    <w:rsid w:val="004B4C21"/>
    <w:rsid w:val="004B655A"/>
    <w:rsid w:val="004B6DDA"/>
    <w:rsid w:val="004B7EEB"/>
    <w:rsid w:val="004C00CD"/>
    <w:rsid w:val="004C045C"/>
    <w:rsid w:val="004C0C3D"/>
    <w:rsid w:val="004C0F7A"/>
    <w:rsid w:val="004C111A"/>
    <w:rsid w:val="004C1A46"/>
    <w:rsid w:val="004C1B87"/>
    <w:rsid w:val="004C1DA7"/>
    <w:rsid w:val="004C25EB"/>
    <w:rsid w:val="004C2995"/>
    <w:rsid w:val="004C32A0"/>
    <w:rsid w:val="004C33C2"/>
    <w:rsid w:val="004C3522"/>
    <w:rsid w:val="004C37B9"/>
    <w:rsid w:val="004C43D7"/>
    <w:rsid w:val="004C4C7A"/>
    <w:rsid w:val="004C5B38"/>
    <w:rsid w:val="004C5CC7"/>
    <w:rsid w:val="004C5DC4"/>
    <w:rsid w:val="004C5F06"/>
    <w:rsid w:val="004C6562"/>
    <w:rsid w:val="004C6670"/>
    <w:rsid w:val="004C69A0"/>
    <w:rsid w:val="004C6C2B"/>
    <w:rsid w:val="004C7721"/>
    <w:rsid w:val="004C785A"/>
    <w:rsid w:val="004D0753"/>
    <w:rsid w:val="004D0E14"/>
    <w:rsid w:val="004D152D"/>
    <w:rsid w:val="004D1D9B"/>
    <w:rsid w:val="004D1DBF"/>
    <w:rsid w:val="004D2299"/>
    <w:rsid w:val="004D26C5"/>
    <w:rsid w:val="004D2785"/>
    <w:rsid w:val="004D2D51"/>
    <w:rsid w:val="004D32FB"/>
    <w:rsid w:val="004D369A"/>
    <w:rsid w:val="004D374B"/>
    <w:rsid w:val="004D39E3"/>
    <w:rsid w:val="004D3E32"/>
    <w:rsid w:val="004D3F3E"/>
    <w:rsid w:val="004D429A"/>
    <w:rsid w:val="004D47BC"/>
    <w:rsid w:val="004D52F7"/>
    <w:rsid w:val="004D564B"/>
    <w:rsid w:val="004D62D3"/>
    <w:rsid w:val="004D647F"/>
    <w:rsid w:val="004D6D2E"/>
    <w:rsid w:val="004D744C"/>
    <w:rsid w:val="004D7B2D"/>
    <w:rsid w:val="004D7D7F"/>
    <w:rsid w:val="004E1A85"/>
    <w:rsid w:val="004E1BD8"/>
    <w:rsid w:val="004E29D2"/>
    <w:rsid w:val="004E2D60"/>
    <w:rsid w:val="004E3020"/>
    <w:rsid w:val="004E3350"/>
    <w:rsid w:val="004E35B8"/>
    <w:rsid w:val="004E41BF"/>
    <w:rsid w:val="004E4401"/>
    <w:rsid w:val="004E4461"/>
    <w:rsid w:val="004E448D"/>
    <w:rsid w:val="004E4587"/>
    <w:rsid w:val="004E45C9"/>
    <w:rsid w:val="004E501F"/>
    <w:rsid w:val="004E5B94"/>
    <w:rsid w:val="004E72C3"/>
    <w:rsid w:val="004E7508"/>
    <w:rsid w:val="004E76C0"/>
    <w:rsid w:val="004F009C"/>
    <w:rsid w:val="004F058A"/>
    <w:rsid w:val="004F2350"/>
    <w:rsid w:val="004F23E1"/>
    <w:rsid w:val="004F3836"/>
    <w:rsid w:val="004F391A"/>
    <w:rsid w:val="004F40F5"/>
    <w:rsid w:val="004F465C"/>
    <w:rsid w:val="004F4F1E"/>
    <w:rsid w:val="004F5285"/>
    <w:rsid w:val="004F5C39"/>
    <w:rsid w:val="004F717A"/>
    <w:rsid w:val="004F765F"/>
    <w:rsid w:val="004F76E7"/>
    <w:rsid w:val="004F7745"/>
    <w:rsid w:val="004F7AFD"/>
    <w:rsid w:val="005015C4"/>
    <w:rsid w:val="00501810"/>
    <w:rsid w:val="00501E05"/>
    <w:rsid w:val="005027EE"/>
    <w:rsid w:val="00502C1B"/>
    <w:rsid w:val="0050464D"/>
    <w:rsid w:val="00504B2C"/>
    <w:rsid w:val="00505123"/>
    <w:rsid w:val="00505339"/>
    <w:rsid w:val="00505587"/>
    <w:rsid w:val="00505C1E"/>
    <w:rsid w:val="00505DBA"/>
    <w:rsid w:val="00506364"/>
    <w:rsid w:val="005067B7"/>
    <w:rsid w:val="005069A0"/>
    <w:rsid w:val="00507BBA"/>
    <w:rsid w:val="00507C0F"/>
    <w:rsid w:val="00510232"/>
    <w:rsid w:val="005109E1"/>
    <w:rsid w:val="005110F9"/>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252"/>
    <w:rsid w:val="0052346C"/>
    <w:rsid w:val="00523671"/>
    <w:rsid w:val="005237A6"/>
    <w:rsid w:val="005238A7"/>
    <w:rsid w:val="00524182"/>
    <w:rsid w:val="00524682"/>
    <w:rsid w:val="00524A94"/>
    <w:rsid w:val="00525360"/>
    <w:rsid w:val="00525451"/>
    <w:rsid w:val="00526557"/>
    <w:rsid w:val="00526AA1"/>
    <w:rsid w:val="00526D89"/>
    <w:rsid w:val="00526E07"/>
    <w:rsid w:val="005270AE"/>
    <w:rsid w:val="00527696"/>
    <w:rsid w:val="00527774"/>
    <w:rsid w:val="00527903"/>
    <w:rsid w:val="00530449"/>
    <w:rsid w:val="0053072F"/>
    <w:rsid w:val="0053087A"/>
    <w:rsid w:val="0053179C"/>
    <w:rsid w:val="00531822"/>
    <w:rsid w:val="00531DD1"/>
    <w:rsid w:val="00531DE1"/>
    <w:rsid w:val="00532032"/>
    <w:rsid w:val="0053245F"/>
    <w:rsid w:val="005325B8"/>
    <w:rsid w:val="0053313C"/>
    <w:rsid w:val="005333A6"/>
    <w:rsid w:val="00533645"/>
    <w:rsid w:val="00533A44"/>
    <w:rsid w:val="005343FE"/>
    <w:rsid w:val="0053460C"/>
    <w:rsid w:val="00534C96"/>
    <w:rsid w:val="00535C7E"/>
    <w:rsid w:val="00536BC4"/>
    <w:rsid w:val="00536E9E"/>
    <w:rsid w:val="005371B0"/>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5A30"/>
    <w:rsid w:val="005467F3"/>
    <w:rsid w:val="00546F4E"/>
    <w:rsid w:val="00547EA4"/>
    <w:rsid w:val="0055045C"/>
    <w:rsid w:val="00550A4F"/>
    <w:rsid w:val="005511CB"/>
    <w:rsid w:val="00551502"/>
    <w:rsid w:val="00551E8C"/>
    <w:rsid w:val="005520A5"/>
    <w:rsid w:val="00552286"/>
    <w:rsid w:val="005525A0"/>
    <w:rsid w:val="0055264D"/>
    <w:rsid w:val="005526D6"/>
    <w:rsid w:val="00552748"/>
    <w:rsid w:val="00552CBE"/>
    <w:rsid w:val="005530D6"/>
    <w:rsid w:val="00554BC4"/>
    <w:rsid w:val="00555864"/>
    <w:rsid w:val="0055596E"/>
    <w:rsid w:val="00555EE2"/>
    <w:rsid w:val="00555F2F"/>
    <w:rsid w:val="00556377"/>
    <w:rsid w:val="005564ED"/>
    <w:rsid w:val="00556626"/>
    <w:rsid w:val="0055688D"/>
    <w:rsid w:val="005568E9"/>
    <w:rsid w:val="00557266"/>
    <w:rsid w:val="00557651"/>
    <w:rsid w:val="00560084"/>
    <w:rsid w:val="00560402"/>
    <w:rsid w:val="005604A0"/>
    <w:rsid w:val="005605D5"/>
    <w:rsid w:val="0056192B"/>
    <w:rsid w:val="00561C89"/>
    <w:rsid w:val="00562209"/>
    <w:rsid w:val="0056223F"/>
    <w:rsid w:val="00563D7C"/>
    <w:rsid w:val="00564273"/>
    <w:rsid w:val="0056469E"/>
    <w:rsid w:val="00564EAD"/>
    <w:rsid w:val="00565217"/>
    <w:rsid w:val="0056554D"/>
    <w:rsid w:val="00566107"/>
    <w:rsid w:val="005662B1"/>
    <w:rsid w:val="00566BC9"/>
    <w:rsid w:val="0056728F"/>
    <w:rsid w:val="00570E13"/>
    <w:rsid w:val="005712C0"/>
    <w:rsid w:val="005714C5"/>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4C23"/>
    <w:rsid w:val="00585BE7"/>
    <w:rsid w:val="00586471"/>
    <w:rsid w:val="005870CE"/>
    <w:rsid w:val="0058715C"/>
    <w:rsid w:val="00587406"/>
    <w:rsid w:val="00590785"/>
    <w:rsid w:val="00592664"/>
    <w:rsid w:val="00592673"/>
    <w:rsid w:val="00594252"/>
    <w:rsid w:val="00594379"/>
    <w:rsid w:val="005943AA"/>
    <w:rsid w:val="00594693"/>
    <w:rsid w:val="0059494F"/>
    <w:rsid w:val="00595260"/>
    <w:rsid w:val="005967FF"/>
    <w:rsid w:val="0059791B"/>
    <w:rsid w:val="005A00F8"/>
    <w:rsid w:val="005A0552"/>
    <w:rsid w:val="005A068B"/>
    <w:rsid w:val="005A0B4E"/>
    <w:rsid w:val="005A0EDA"/>
    <w:rsid w:val="005A161E"/>
    <w:rsid w:val="005A189F"/>
    <w:rsid w:val="005A2812"/>
    <w:rsid w:val="005A2A6F"/>
    <w:rsid w:val="005A2B5A"/>
    <w:rsid w:val="005A2F50"/>
    <w:rsid w:val="005A31B3"/>
    <w:rsid w:val="005A37BC"/>
    <w:rsid w:val="005A48AC"/>
    <w:rsid w:val="005A4C0B"/>
    <w:rsid w:val="005A4D01"/>
    <w:rsid w:val="005A5176"/>
    <w:rsid w:val="005A5232"/>
    <w:rsid w:val="005A5AE0"/>
    <w:rsid w:val="005A5C29"/>
    <w:rsid w:val="005A5E9E"/>
    <w:rsid w:val="005A6095"/>
    <w:rsid w:val="005A67A2"/>
    <w:rsid w:val="005A7C38"/>
    <w:rsid w:val="005A7C9D"/>
    <w:rsid w:val="005B0057"/>
    <w:rsid w:val="005B01A9"/>
    <w:rsid w:val="005B04E5"/>
    <w:rsid w:val="005B0889"/>
    <w:rsid w:val="005B185B"/>
    <w:rsid w:val="005B193C"/>
    <w:rsid w:val="005B28E8"/>
    <w:rsid w:val="005B403E"/>
    <w:rsid w:val="005B4B3B"/>
    <w:rsid w:val="005B4D6A"/>
    <w:rsid w:val="005B5481"/>
    <w:rsid w:val="005B5BA6"/>
    <w:rsid w:val="005B6402"/>
    <w:rsid w:val="005B66FF"/>
    <w:rsid w:val="005B6DDC"/>
    <w:rsid w:val="005B734C"/>
    <w:rsid w:val="005B7EB2"/>
    <w:rsid w:val="005C0BBC"/>
    <w:rsid w:val="005C11E7"/>
    <w:rsid w:val="005C17EE"/>
    <w:rsid w:val="005C17F3"/>
    <w:rsid w:val="005C1EA4"/>
    <w:rsid w:val="005C1EE1"/>
    <w:rsid w:val="005C407E"/>
    <w:rsid w:val="005C4375"/>
    <w:rsid w:val="005C4437"/>
    <w:rsid w:val="005C54A7"/>
    <w:rsid w:val="005C57AA"/>
    <w:rsid w:val="005C6118"/>
    <w:rsid w:val="005C6189"/>
    <w:rsid w:val="005C6256"/>
    <w:rsid w:val="005C630D"/>
    <w:rsid w:val="005C6E34"/>
    <w:rsid w:val="005C7518"/>
    <w:rsid w:val="005C75A9"/>
    <w:rsid w:val="005D0D76"/>
    <w:rsid w:val="005D106F"/>
    <w:rsid w:val="005D2458"/>
    <w:rsid w:val="005D3132"/>
    <w:rsid w:val="005D3454"/>
    <w:rsid w:val="005D3E0F"/>
    <w:rsid w:val="005D4523"/>
    <w:rsid w:val="005D45C7"/>
    <w:rsid w:val="005D5EF1"/>
    <w:rsid w:val="005D5F41"/>
    <w:rsid w:val="005D691F"/>
    <w:rsid w:val="005D6A00"/>
    <w:rsid w:val="005D74BB"/>
    <w:rsid w:val="005D77AB"/>
    <w:rsid w:val="005D78E7"/>
    <w:rsid w:val="005E00BF"/>
    <w:rsid w:val="005E036E"/>
    <w:rsid w:val="005E0490"/>
    <w:rsid w:val="005E33FB"/>
    <w:rsid w:val="005E54EE"/>
    <w:rsid w:val="005E5FB1"/>
    <w:rsid w:val="005E6023"/>
    <w:rsid w:val="005F08F3"/>
    <w:rsid w:val="005F16D5"/>
    <w:rsid w:val="005F18D7"/>
    <w:rsid w:val="005F3164"/>
    <w:rsid w:val="005F3337"/>
    <w:rsid w:val="005F3BCD"/>
    <w:rsid w:val="005F3E91"/>
    <w:rsid w:val="005F3E98"/>
    <w:rsid w:val="005F412D"/>
    <w:rsid w:val="005F439D"/>
    <w:rsid w:val="005F4982"/>
    <w:rsid w:val="005F4B5C"/>
    <w:rsid w:val="005F4CD6"/>
    <w:rsid w:val="005F4FEF"/>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1B8"/>
    <w:rsid w:val="0060380B"/>
    <w:rsid w:val="0060426F"/>
    <w:rsid w:val="006044F8"/>
    <w:rsid w:val="006049C8"/>
    <w:rsid w:val="00604C36"/>
    <w:rsid w:val="00605104"/>
    <w:rsid w:val="00605825"/>
    <w:rsid w:val="00606139"/>
    <w:rsid w:val="006066E0"/>
    <w:rsid w:val="00606A39"/>
    <w:rsid w:val="00607297"/>
    <w:rsid w:val="00607307"/>
    <w:rsid w:val="0060779F"/>
    <w:rsid w:val="00607ACD"/>
    <w:rsid w:val="00610C41"/>
    <w:rsid w:val="0061146B"/>
    <w:rsid w:val="00612200"/>
    <w:rsid w:val="0061286A"/>
    <w:rsid w:val="00612C3C"/>
    <w:rsid w:val="00612D62"/>
    <w:rsid w:val="00613707"/>
    <w:rsid w:val="006138D8"/>
    <w:rsid w:val="00613D8C"/>
    <w:rsid w:val="0061426E"/>
    <w:rsid w:val="00614445"/>
    <w:rsid w:val="00614454"/>
    <w:rsid w:val="00614598"/>
    <w:rsid w:val="006147CD"/>
    <w:rsid w:val="00614AC9"/>
    <w:rsid w:val="00614D77"/>
    <w:rsid w:val="00615825"/>
    <w:rsid w:val="00615A4D"/>
    <w:rsid w:val="00615CFA"/>
    <w:rsid w:val="006179F8"/>
    <w:rsid w:val="00617D25"/>
    <w:rsid w:val="0062004F"/>
    <w:rsid w:val="00620C78"/>
    <w:rsid w:val="00620D4B"/>
    <w:rsid w:val="00620DA8"/>
    <w:rsid w:val="0062109A"/>
    <w:rsid w:val="006213A4"/>
    <w:rsid w:val="0062149B"/>
    <w:rsid w:val="0062201C"/>
    <w:rsid w:val="00622A5B"/>
    <w:rsid w:val="00623BDE"/>
    <w:rsid w:val="00623D9B"/>
    <w:rsid w:val="00623FDC"/>
    <w:rsid w:val="00624B21"/>
    <w:rsid w:val="0062537D"/>
    <w:rsid w:val="00625B5F"/>
    <w:rsid w:val="00627239"/>
    <w:rsid w:val="0063076F"/>
    <w:rsid w:val="0063086D"/>
    <w:rsid w:val="00630B56"/>
    <w:rsid w:val="0063103A"/>
    <w:rsid w:val="00632180"/>
    <w:rsid w:val="00632428"/>
    <w:rsid w:val="00632958"/>
    <w:rsid w:val="00632F0D"/>
    <w:rsid w:val="00633AC5"/>
    <w:rsid w:val="00634DAE"/>
    <w:rsid w:val="00636454"/>
    <w:rsid w:val="0063651E"/>
    <w:rsid w:val="006373C2"/>
    <w:rsid w:val="00637B40"/>
    <w:rsid w:val="00640209"/>
    <w:rsid w:val="006416DD"/>
    <w:rsid w:val="00641808"/>
    <w:rsid w:val="00642752"/>
    <w:rsid w:val="00642802"/>
    <w:rsid w:val="00642F94"/>
    <w:rsid w:val="006436E4"/>
    <w:rsid w:val="00643B9B"/>
    <w:rsid w:val="00643CA1"/>
    <w:rsid w:val="006443FB"/>
    <w:rsid w:val="00644675"/>
    <w:rsid w:val="00644F7A"/>
    <w:rsid w:val="0064515C"/>
    <w:rsid w:val="006454C0"/>
    <w:rsid w:val="00645BBE"/>
    <w:rsid w:val="006462E0"/>
    <w:rsid w:val="00646829"/>
    <w:rsid w:val="00646FCA"/>
    <w:rsid w:val="00647D1F"/>
    <w:rsid w:val="00647FB1"/>
    <w:rsid w:val="00650184"/>
    <w:rsid w:val="00650584"/>
    <w:rsid w:val="00650E75"/>
    <w:rsid w:val="00650E96"/>
    <w:rsid w:val="006517BF"/>
    <w:rsid w:val="006519E2"/>
    <w:rsid w:val="00652515"/>
    <w:rsid w:val="006529C2"/>
    <w:rsid w:val="0065303E"/>
    <w:rsid w:val="00653D1E"/>
    <w:rsid w:val="00655B92"/>
    <w:rsid w:val="0065628F"/>
    <w:rsid w:val="00656A0A"/>
    <w:rsid w:val="00657757"/>
    <w:rsid w:val="00657A7D"/>
    <w:rsid w:val="00657E6A"/>
    <w:rsid w:val="006600BD"/>
    <w:rsid w:val="0066119F"/>
    <w:rsid w:val="006616C4"/>
    <w:rsid w:val="0066179C"/>
    <w:rsid w:val="00661BF2"/>
    <w:rsid w:val="006641AC"/>
    <w:rsid w:val="00664A93"/>
    <w:rsid w:val="00664D46"/>
    <w:rsid w:val="00665E2F"/>
    <w:rsid w:val="00665EC2"/>
    <w:rsid w:val="00666242"/>
    <w:rsid w:val="006664F3"/>
    <w:rsid w:val="00666AC3"/>
    <w:rsid w:val="00666CD5"/>
    <w:rsid w:val="00667956"/>
    <w:rsid w:val="00667B55"/>
    <w:rsid w:val="006700B8"/>
    <w:rsid w:val="00670249"/>
    <w:rsid w:val="00671564"/>
    <w:rsid w:val="00671837"/>
    <w:rsid w:val="00671C1F"/>
    <w:rsid w:val="00672C7E"/>
    <w:rsid w:val="006733D6"/>
    <w:rsid w:val="00673E9A"/>
    <w:rsid w:val="00673E9E"/>
    <w:rsid w:val="0067447F"/>
    <w:rsid w:val="00674577"/>
    <w:rsid w:val="00674D16"/>
    <w:rsid w:val="00675318"/>
    <w:rsid w:val="00675549"/>
    <w:rsid w:val="006759AA"/>
    <w:rsid w:val="00676023"/>
    <w:rsid w:val="00676FD0"/>
    <w:rsid w:val="00677391"/>
    <w:rsid w:val="00677793"/>
    <w:rsid w:val="00680B1D"/>
    <w:rsid w:val="00680F0B"/>
    <w:rsid w:val="0068110E"/>
    <w:rsid w:val="006818CE"/>
    <w:rsid w:val="00682556"/>
    <w:rsid w:val="006830F7"/>
    <w:rsid w:val="006836A6"/>
    <w:rsid w:val="00683AFE"/>
    <w:rsid w:val="00683F33"/>
    <w:rsid w:val="0068520A"/>
    <w:rsid w:val="006861F8"/>
    <w:rsid w:val="0068646D"/>
    <w:rsid w:val="006874BC"/>
    <w:rsid w:val="00687E0D"/>
    <w:rsid w:val="0069052E"/>
    <w:rsid w:val="00690BA1"/>
    <w:rsid w:val="00690CD0"/>
    <w:rsid w:val="00690CF4"/>
    <w:rsid w:val="0069299F"/>
    <w:rsid w:val="00692BDF"/>
    <w:rsid w:val="00692C43"/>
    <w:rsid w:val="00692FEA"/>
    <w:rsid w:val="006933B3"/>
    <w:rsid w:val="00693889"/>
    <w:rsid w:val="00693D4D"/>
    <w:rsid w:val="0069443D"/>
    <w:rsid w:val="00694E01"/>
    <w:rsid w:val="006950A6"/>
    <w:rsid w:val="00695A16"/>
    <w:rsid w:val="00695D9B"/>
    <w:rsid w:val="006962EE"/>
    <w:rsid w:val="00696BB2"/>
    <w:rsid w:val="00696FB1"/>
    <w:rsid w:val="006975D2"/>
    <w:rsid w:val="00697632"/>
    <w:rsid w:val="00697749"/>
    <w:rsid w:val="00697BDB"/>
    <w:rsid w:val="00697DEB"/>
    <w:rsid w:val="006A005E"/>
    <w:rsid w:val="006A0941"/>
    <w:rsid w:val="006A0FFA"/>
    <w:rsid w:val="006A1885"/>
    <w:rsid w:val="006A21EC"/>
    <w:rsid w:val="006A25A2"/>
    <w:rsid w:val="006A2772"/>
    <w:rsid w:val="006A3229"/>
    <w:rsid w:val="006A324E"/>
    <w:rsid w:val="006A36A7"/>
    <w:rsid w:val="006A3A4F"/>
    <w:rsid w:val="006A4A11"/>
    <w:rsid w:val="006A4C15"/>
    <w:rsid w:val="006A57B6"/>
    <w:rsid w:val="006A5A90"/>
    <w:rsid w:val="006A5BA9"/>
    <w:rsid w:val="006A5D69"/>
    <w:rsid w:val="006A5E91"/>
    <w:rsid w:val="006A5F85"/>
    <w:rsid w:val="006A7113"/>
    <w:rsid w:val="006A7CBD"/>
    <w:rsid w:val="006B0130"/>
    <w:rsid w:val="006B109E"/>
    <w:rsid w:val="006B13BF"/>
    <w:rsid w:val="006B36CB"/>
    <w:rsid w:val="006B42F1"/>
    <w:rsid w:val="006B47E1"/>
    <w:rsid w:val="006B5099"/>
    <w:rsid w:val="006B5B51"/>
    <w:rsid w:val="006B5EAC"/>
    <w:rsid w:val="006B63F0"/>
    <w:rsid w:val="006B66CE"/>
    <w:rsid w:val="006B6B26"/>
    <w:rsid w:val="006B6D89"/>
    <w:rsid w:val="006B7B13"/>
    <w:rsid w:val="006B7DE3"/>
    <w:rsid w:val="006B7F11"/>
    <w:rsid w:val="006C021A"/>
    <w:rsid w:val="006C09EA"/>
    <w:rsid w:val="006C0C11"/>
    <w:rsid w:val="006C0D20"/>
    <w:rsid w:val="006C0FA2"/>
    <w:rsid w:val="006C11E6"/>
    <w:rsid w:val="006C12BC"/>
    <w:rsid w:val="006C1404"/>
    <w:rsid w:val="006C17AD"/>
    <w:rsid w:val="006C1BEC"/>
    <w:rsid w:val="006C21CB"/>
    <w:rsid w:val="006C2232"/>
    <w:rsid w:val="006C23C8"/>
    <w:rsid w:val="006C2610"/>
    <w:rsid w:val="006C2BEF"/>
    <w:rsid w:val="006C2F90"/>
    <w:rsid w:val="006C31C3"/>
    <w:rsid w:val="006C3C8D"/>
    <w:rsid w:val="006C4006"/>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2C99"/>
    <w:rsid w:val="006D3204"/>
    <w:rsid w:val="006D3C3C"/>
    <w:rsid w:val="006D3C52"/>
    <w:rsid w:val="006D4691"/>
    <w:rsid w:val="006D46D6"/>
    <w:rsid w:val="006D472B"/>
    <w:rsid w:val="006D4943"/>
    <w:rsid w:val="006D4CA1"/>
    <w:rsid w:val="006D4DC7"/>
    <w:rsid w:val="006D60C2"/>
    <w:rsid w:val="006D622D"/>
    <w:rsid w:val="006D6380"/>
    <w:rsid w:val="006D64BB"/>
    <w:rsid w:val="006D68F9"/>
    <w:rsid w:val="006D7756"/>
    <w:rsid w:val="006D77D7"/>
    <w:rsid w:val="006D7CA4"/>
    <w:rsid w:val="006E11FB"/>
    <w:rsid w:val="006E1FDA"/>
    <w:rsid w:val="006E2B8F"/>
    <w:rsid w:val="006E3288"/>
    <w:rsid w:val="006E3EC9"/>
    <w:rsid w:val="006E4013"/>
    <w:rsid w:val="006E57EE"/>
    <w:rsid w:val="006E582A"/>
    <w:rsid w:val="006E584A"/>
    <w:rsid w:val="006E6185"/>
    <w:rsid w:val="006E6AD4"/>
    <w:rsid w:val="006E6E93"/>
    <w:rsid w:val="006E7F9A"/>
    <w:rsid w:val="006F034F"/>
    <w:rsid w:val="006F05EC"/>
    <w:rsid w:val="006F109D"/>
    <w:rsid w:val="006F14AB"/>
    <w:rsid w:val="006F185F"/>
    <w:rsid w:val="006F1FC5"/>
    <w:rsid w:val="006F20F9"/>
    <w:rsid w:val="006F3492"/>
    <w:rsid w:val="006F356D"/>
    <w:rsid w:val="006F35BF"/>
    <w:rsid w:val="006F3CC0"/>
    <w:rsid w:val="006F4123"/>
    <w:rsid w:val="006F4232"/>
    <w:rsid w:val="006F43AF"/>
    <w:rsid w:val="006F53BB"/>
    <w:rsid w:val="006F6E90"/>
    <w:rsid w:val="006F6F89"/>
    <w:rsid w:val="006F7346"/>
    <w:rsid w:val="006F7787"/>
    <w:rsid w:val="006F78ED"/>
    <w:rsid w:val="006F7D9D"/>
    <w:rsid w:val="007013B6"/>
    <w:rsid w:val="00701B01"/>
    <w:rsid w:val="00702A88"/>
    <w:rsid w:val="00703E80"/>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BAC"/>
    <w:rsid w:val="00731CA4"/>
    <w:rsid w:val="00731EEA"/>
    <w:rsid w:val="007321AC"/>
    <w:rsid w:val="00732282"/>
    <w:rsid w:val="007327B6"/>
    <w:rsid w:val="007328B5"/>
    <w:rsid w:val="0073321A"/>
    <w:rsid w:val="0073349B"/>
    <w:rsid w:val="00734A4C"/>
    <w:rsid w:val="00734E75"/>
    <w:rsid w:val="00735C16"/>
    <w:rsid w:val="00736031"/>
    <w:rsid w:val="007362CE"/>
    <w:rsid w:val="007363FF"/>
    <w:rsid w:val="00736CE3"/>
    <w:rsid w:val="00737DB6"/>
    <w:rsid w:val="0074003E"/>
    <w:rsid w:val="00740EBD"/>
    <w:rsid w:val="00741018"/>
    <w:rsid w:val="00741636"/>
    <w:rsid w:val="00741C00"/>
    <w:rsid w:val="00741E51"/>
    <w:rsid w:val="007423CF"/>
    <w:rsid w:val="00742721"/>
    <w:rsid w:val="00742949"/>
    <w:rsid w:val="00743D43"/>
    <w:rsid w:val="007442B9"/>
    <w:rsid w:val="007445FC"/>
    <w:rsid w:val="00745AAC"/>
    <w:rsid w:val="00745E08"/>
    <w:rsid w:val="007465EB"/>
    <w:rsid w:val="00746BF2"/>
    <w:rsid w:val="00746FC7"/>
    <w:rsid w:val="00747187"/>
    <w:rsid w:val="00747191"/>
    <w:rsid w:val="00750367"/>
    <w:rsid w:val="007503CA"/>
    <w:rsid w:val="0075077F"/>
    <w:rsid w:val="007507ED"/>
    <w:rsid w:val="00750C4E"/>
    <w:rsid w:val="00750F58"/>
    <w:rsid w:val="007516BF"/>
    <w:rsid w:val="0075254D"/>
    <w:rsid w:val="00752C60"/>
    <w:rsid w:val="00752E9E"/>
    <w:rsid w:val="00753314"/>
    <w:rsid w:val="0075381A"/>
    <w:rsid w:val="00754552"/>
    <w:rsid w:val="0075580B"/>
    <w:rsid w:val="007558D5"/>
    <w:rsid w:val="00755987"/>
    <w:rsid w:val="00755B8A"/>
    <w:rsid w:val="00755E08"/>
    <w:rsid w:val="0075620F"/>
    <w:rsid w:val="007566CA"/>
    <w:rsid w:val="00756F69"/>
    <w:rsid w:val="007572FF"/>
    <w:rsid w:val="00760460"/>
    <w:rsid w:val="007604F5"/>
    <w:rsid w:val="007605AA"/>
    <w:rsid w:val="007609D5"/>
    <w:rsid w:val="0076103A"/>
    <w:rsid w:val="007617F0"/>
    <w:rsid w:val="00761979"/>
    <w:rsid w:val="00761A9C"/>
    <w:rsid w:val="00761B14"/>
    <w:rsid w:val="00761C56"/>
    <w:rsid w:val="00761C7A"/>
    <w:rsid w:val="00761CC2"/>
    <w:rsid w:val="00761ECB"/>
    <w:rsid w:val="007623E1"/>
    <w:rsid w:val="00762444"/>
    <w:rsid w:val="007630AB"/>
    <w:rsid w:val="007638DE"/>
    <w:rsid w:val="007638F2"/>
    <w:rsid w:val="00763EAC"/>
    <w:rsid w:val="007648EE"/>
    <w:rsid w:val="0076587E"/>
    <w:rsid w:val="00765D55"/>
    <w:rsid w:val="00766936"/>
    <w:rsid w:val="007669C0"/>
    <w:rsid w:val="00766B54"/>
    <w:rsid w:val="00766BE2"/>
    <w:rsid w:val="00766C3D"/>
    <w:rsid w:val="0076768F"/>
    <w:rsid w:val="0077003D"/>
    <w:rsid w:val="00770933"/>
    <w:rsid w:val="00771A9F"/>
    <w:rsid w:val="007721C8"/>
    <w:rsid w:val="00772678"/>
    <w:rsid w:val="007726AB"/>
    <w:rsid w:val="00772CF5"/>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7E"/>
    <w:rsid w:val="007830D3"/>
    <w:rsid w:val="007833CA"/>
    <w:rsid w:val="0078343F"/>
    <w:rsid w:val="00783FDD"/>
    <w:rsid w:val="00784C8E"/>
    <w:rsid w:val="007859F9"/>
    <w:rsid w:val="007868EB"/>
    <w:rsid w:val="00786980"/>
    <w:rsid w:val="00786B9E"/>
    <w:rsid w:val="0078704D"/>
    <w:rsid w:val="0078772A"/>
    <w:rsid w:val="00787DFF"/>
    <w:rsid w:val="00793E86"/>
    <w:rsid w:val="0079478A"/>
    <w:rsid w:val="007949B6"/>
    <w:rsid w:val="007949D3"/>
    <w:rsid w:val="00794B18"/>
    <w:rsid w:val="00794FA3"/>
    <w:rsid w:val="0079520C"/>
    <w:rsid w:val="00795504"/>
    <w:rsid w:val="00795661"/>
    <w:rsid w:val="00795A0D"/>
    <w:rsid w:val="00795B98"/>
    <w:rsid w:val="0079644A"/>
    <w:rsid w:val="00796583"/>
    <w:rsid w:val="00796A50"/>
    <w:rsid w:val="0079712E"/>
    <w:rsid w:val="007971BB"/>
    <w:rsid w:val="0079729F"/>
    <w:rsid w:val="00797557"/>
    <w:rsid w:val="00797C1E"/>
    <w:rsid w:val="007A047E"/>
    <w:rsid w:val="007A1028"/>
    <w:rsid w:val="007A11EC"/>
    <w:rsid w:val="007A13E5"/>
    <w:rsid w:val="007A14A7"/>
    <w:rsid w:val="007A160B"/>
    <w:rsid w:val="007A2888"/>
    <w:rsid w:val="007A28EA"/>
    <w:rsid w:val="007A310B"/>
    <w:rsid w:val="007A39E4"/>
    <w:rsid w:val="007A42BA"/>
    <w:rsid w:val="007A42CB"/>
    <w:rsid w:val="007A4372"/>
    <w:rsid w:val="007A44AD"/>
    <w:rsid w:val="007A457F"/>
    <w:rsid w:val="007A46A2"/>
    <w:rsid w:val="007A4802"/>
    <w:rsid w:val="007A4E2E"/>
    <w:rsid w:val="007A5010"/>
    <w:rsid w:val="007A53BD"/>
    <w:rsid w:val="007A6063"/>
    <w:rsid w:val="007A6531"/>
    <w:rsid w:val="007A66D1"/>
    <w:rsid w:val="007A691D"/>
    <w:rsid w:val="007A6F6B"/>
    <w:rsid w:val="007A79D4"/>
    <w:rsid w:val="007A7B92"/>
    <w:rsid w:val="007A7CB5"/>
    <w:rsid w:val="007B1299"/>
    <w:rsid w:val="007B1326"/>
    <w:rsid w:val="007B16BF"/>
    <w:rsid w:val="007B317D"/>
    <w:rsid w:val="007B37AD"/>
    <w:rsid w:val="007B4BD9"/>
    <w:rsid w:val="007B4BFE"/>
    <w:rsid w:val="007B4E37"/>
    <w:rsid w:val="007B5C8C"/>
    <w:rsid w:val="007B5C9F"/>
    <w:rsid w:val="007B5E72"/>
    <w:rsid w:val="007B667A"/>
    <w:rsid w:val="007B6A31"/>
    <w:rsid w:val="007B7243"/>
    <w:rsid w:val="007B7479"/>
    <w:rsid w:val="007B7F36"/>
    <w:rsid w:val="007C0413"/>
    <w:rsid w:val="007C0570"/>
    <w:rsid w:val="007C09FD"/>
    <w:rsid w:val="007C1292"/>
    <w:rsid w:val="007C1BC5"/>
    <w:rsid w:val="007C1F03"/>
    <w:rsid w:val="007C2052"/>
    <w:rsid w:val="007C27A1"/>
    <w:rsid w:val="007C2EA5"/>
    <w:rsid w:val="007C3C13"/>
    <w:rsid w:val="007C3DD1"/>
    <w:rsid w:val="007C4760"/>
    <w:rsid w:val="007C4761"/>
    <w:rsid w:val="007C5817"/>
    <w:rsid w:val="007C6EC2"/>
    <w:rsid w:val="007C760D"/>
    <w:rsid w:val="007D0C09"/>
    <w:rsid w:val="007D1152"/>
    <w:rsid w:val="007D1A49"/>
    <w:rsid w:val="007D2125"/>
    <w:rsid w:val="007D21C9"/>
    <w:rsid w:val="007D29C2"/>
    <w:rsid w:val="007D2B8E"/>
    <w:rsid w:val="007D32A9"/>
    <w:rsid w:val="007D364D"/>
    <w:rsid w:val="007D4829"/>
    <w:rsid w:val="007D4CDF"/>
    <w:rsid w:val="007D4D79"/>
    <w:rsid w:val="007D53A1"/>
    <w:rsid w:val="007D5498"/>
    <w:rsid w:val="007D5792"/>
    <w:rsid w:val="007D6047"/>
    <w:rsid w:val="007D614B"/>
    <w:rsid w:val="007D63BF"/>
    <w:rsid w:val="007D6525"/>
    <w:rsid w:val="007D66E3"/>
    <w:rsid w:val="007D6A22"/>
    <w:rsid w:val="007D712D"/>
    <w:rsid w:val="007D781D"/>
    <w:rsid w:val="007D7C3A"/>
    <w:rsid w:val="007E0D8A"/>
    <w:rsid w:val="007E1129"/>
    <w:rsid w:val="007E13F9"/>
    <w:rsid w:val="007E2082"/>
    <w:rsid w:val="007E2371"/>
    <w:rsid w:val="007E244B"/>
    <w:rsid w:val="007E354E"/>
    <w:rsid w:val="007E3825"/>
    <w:rsid w:val="007E3FDB"/>
    <w:rsid w:val="007E45B0"/>
    <w:rsid w:val="007E4A3F"/>
    <w:rsid w:val="007E4BA0"/>
    <w:rsid w:val="007E5C30"/>
    <w:rsid w:val="007E5D83"/>
    <w:rsid w:val="007E6024"/>
    <w:rsid w:val="007E6AC5"/>
    <w:rsid w:val="007E7689"/>
    <w:rsid w:val="007E7877"/>
    <w:rsid w:val="007E7962"/>
    <w:rsid w:val="007F09DD"/>
    <w:rsid w:val="007F0B88"/>
    <w:rsid w:val="007F0C04"/>
    <w:rsid w:val="007F109A"/>
    <w:rsid w:val="007F1D49"/>
    <w:rsid w:val="007F281F"/>
    <w:rsid w:val="007F2886"/>
    <w:rsid w:val="007F28CD"/>
    <w:rsid w:val="007F29B6"/>
    <w:rsid w:val="007F2C4D"/>
    <w:rsid w:val="007F2EEA"/>
    <w:rsid w:val="007F3326"/>
    <w:rsid w:val="007F3F1F"/>
    <w:rsid w:val="007F42F4"/>
    <w:rsid w:val="007F4B81"/>
    <w:rsid w:val="007F5111"/>
    <w:rsid w:val="007F5334"/>
    <w:rsid w:val="007F5819"/>
    <w:rsid w:val="007F5F92"/>
    <w:rsid w:val="007F69BD"/>
    <w:rsid w:val="007F6C6B"/>
    <w:rsid w:val="007F74E1"/>
    <w:rsid w:val="007F769A"/>
    <w:rsid w:val="007F7829"/>
    <w:rsid w:val="007F7FD2"/>
    <w:rsid w:val="0080047C"/>
    <w:rsid w:val="008005BB"/>
    <w:rsid w:val="00800709"/>
    <w:rsid w:val="00800820"/>
    <w:rsid w:val="00800EBD"/>
    <w:rsid w:val="008021AA"/>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914"/>
    <w:rsid w:val="00811EB8"/>
    <w:rsid w:val="00811F7F"/>
    <w:rsid w:val="00812453"/>
    <w:rsid w:val="0081279C"/>
    <w:rsid w:val="0081395F"/>
    <w:rsid w:val="00815098"/>
    <w:rsid w:val="00815204"/>
    <w:rsid w:val="0081556C"/>
    <w:rsid w:val="00815872"/>
    <w:rsid w:val="00815913"/>
    <w:rsid w:val="00815FDF"/>
    <w:rsid w:val="00816959"/>
    <w:rsid w:val="008169E2"/>
    <w:rsid w:val="00816F2F"/>
    <w:rsid w:val="00816FFC"/>
    <w:rsid w:val="00817AF9"/>
    <w:rsid w:val="008206B7"/>
    <w:rsid w:val="00820C1B"/>
    <w:rsid w:val="00820D09"/>
    <w:rsid w:val="0082241D"/>
    <w:rsid w:val="0082287C"/>
    <w:rsid w:val="008232A5"/>
    <w:rsid w:val="0082351E"/>
    <w:rsid w:val="00824316"/>
    <w:rsid w:val="008244EB"/>
    <w:rsid w:val="00824AE2"/>
    <w:rsid w:val="0082545E"/>
    <w:rsid w:val="008254D5"/>
    <w:rsid w:val="008260C3"/>
    <w:rsid w:val="00827FC2"/>
    <w:rsid w:val="00830333"/>
    <w:rsid w:val="00830D9B"/>
    <w:rsid w:val="00830ECB"/>
    <w:rsid w:val="00831240"/>
    <w:rsid w:val="00831BFF"/>
    <w:rsid w:val="00832073"/>
    <w:rsid w:val="0083294D"/>
    <w:rsid w:val="0083305E"/>
    <w:rsid w:val="00833824"/>
    <w:rsid w:val="00835066"/>
    <w:rsid w:val="00836074"/>
    <w:rsid w:val="00836661"/>
    <w:rsid w:val="00837B17"/>
    <w:rsid w:val="00837D42"/>
    <w:rsid w:val="00837F6E"/>
    <w:rsid w:val="00840418"/>
    <w:rsid w:val="00841349"/>
    <w:rsid w:val="008425AC"/>
    <w:rsid w:val="008425FC"/>
    <w:rsid w:val="00842FBF"/>
    <w:rsid w:val="0084338C"/>
    <w:rsid w:val="00843B48"/>
    <w:rsid w:val="00843EFC"/>
    <w:rsid w:val="008457A2"/>
    <w:rsid w:val="00845DE6"/>
    <w:rsid w:val="008462E2"/>
    <w:rsid w:val="00847178"/>
    <w:rsid w:val="008472C4"/>
    <w:rsid w:val="00847AE1"/>
    <w:rsid w:val="0085098A"/>
    <w:rsid w:val="00851406"/>
    <w:rsid w:val="00852FD2"/>
    <w:rsid w:val="008539D4"/>
    <w:rsid w:val="00853AEF"/>
    <w:rsid w:val="00853C02"/>
    <w:rsid w:val="00853C51"/>
    <w:rsid w:val="00854229"/>
    <w:rsid w:val="008543DB"/>
    <w:rsid w:val="00854848"/>
    <w:rsid w:val="0085529C"/>
    <w:rsid w:val="00855A6C"/>
    <w:rsid w:val="00855FA4"/>
    <w:rsid w:val="008563D6"/>
    <w:rsid w:val="00856B43"/>
    <w:rsid w:val="008603AE"/>
    <w:rsid w:val="008603E3"/>
    <w:rsid w:val="008605B4"/>
    <w:rsid w:val="00861667"/>
    <w:rsid w:val="00862420"/>
    <w:rsid w:val="008629B5"/>
    <w:rsid w:val="00862B3D"/>
    <w:rsid w:val="00863DD1"/>
    <w:rsid w:val="00864605"/>
    <w:rsid w:val="0086466A"/>
    <w:rsid w:val="008649EB"/>
    <w:rsid w:val="00864FD5"/>
    <w:rsid w:val="008651EB"/>
    <w:rsid w:val="00865DCC"/>
    <w:rsid w:val="0086637C"/>
    <w:rsid w:val="008663BA"/>
    <w:rsid w:val="0086645F"/>
    <w:rsid w:val="00866785"/>
    <w:rsid w:val="00866F0C"/>
    <w:rsid w:val="00867A14"/>
    <w:rsid w:val="0087085F"/>
    <w:rsid w:val="00871BE9"/>
    <w:rsid w:val="00871D3D"/>
    <w:rsid w:val="0087226F"/>
    <w:rsid w:val="0087255F"/>
    <w:rsid w:val="00872AAC"/>
    <w:rsid w:val="0087390E"/>
    <w:rsid w:val="008753D1"/>
    <w:rsid w:val="008755FC"/>
    <w:rsid w:val="008757DD"/>
    <w:rsid w:val="00875807"/>
    <w:rsid w:val="00875EBA"/>
    <w:rsid w:val="008760A3"/>
    <w:rsid w:val="00876177"/>
    <w:rsid w:val="008763F9"/>
    <w:rsid w:val="00876682"/>
    <w:rsid w:val="00877442"/>
    <w:rsid w:val="00877538"/>
    <w:rsid w:val="008801FB"/>
    <w:rsid w:val="008808F1"/>
    <w:rsid w:val="00881D50"/>
    <w:rsid w:val="00882339"/>
    <w:rsid w:val="00883E83"/>
    <w:rsid w:val="0088423B"/>
    <w:rsid w:val="00884B83"/>
    <w:rsid w:val="008857BE"/>
    <w:rsid w:val="00886906"/>
    <w:rsid w:val="008869A9"/>
    <w:rsid w:val="00886A26"/>
    <w:rsid w:val="00886FCE"/>
    <w:rsid w:val="00887361"/>
    <w:rsid w:val="008873D5"/>
    <w:rsid w:val="008907E7"/>
    <w:rsid w:val="00891025"/>
    <w:rsid w:val="00891629"/>
    <w:rsid w:val="008927A8"/>
    <w:rsid w:val="00892ABF"/>
    <w:rsid w:val="00892ADE"/>
    <w:rsid w:val="00892AF7"/>
    <w:rsid w:val="008936A6"/>
    <w:rsid w:val="00893A2C"/>
    <w:rsid w:val="00893C37"/>
    <w:rsid w:val="00893C41"/>
    <w:rsid w:val="008943B7"/>
    <w:rsid w:val="0089498F"/>
    <w:rsid w:val="00894ADA"/>
    <w:rsid w:val="00894FE3"/>
    <w:rsid w:val="0089582D"/>
    <w:rsid w:val="00895DCE"/>
    <w:rsid w:val="008A0946"/>
    <w:rsid w:val="008A0BAF"/>
    <w:rsid w:val="008A113E"/>
    <w:rsid w:val="008A141C"/>
    <w:rsid w:val="008A14D5"/>
    <w:rsid w:val="008A1B35"/>
    <w:rsid w:val="008A2541"/>
    <w:rsid w:val="008A26AD"/>
    <w:rsid w:val="008A3C3D"/>
    <w:rsid w:val="008A4F03"/>
    <w:rsid w:val="008A54B9"/>
    <w:rsid w:val="008A54E0"/>
    <w:rsid w:val="008A574F"/>
    <w:rsid w:val="008A5D67"/>
    <w:rsid w:val="008A604C"/>
    <w:rsid w:val="008A627A"/>
    <w:rsid w:val="008A6306"/>
    <w:rsid w:val="008A68DD"/>
    <w:rsid w:val="008A6C22"/>
    <w:rsid w:val="008A6E73"/>
    <w:rsid w:val="008A6F3A"/>
    <w:rsid w:val="008A7423"/>
    <w:rsid w:val="008A76AB"/>
    <w:rsid w:val="008A76B0"/>
    <w:rsid w:val="008A7BB9"/>
    <w:rsid w:val="008B0AB2"/>
    <w:rsid w:val="008B0D3F"/>
    <w:rsid w:val="008B0FC1"/>
    <w:rsid w:val="008B107E"/>
    <w:rsid w:val="008B1ABE"/>
    <w:rsid w:val="008B1D01"/>
    <w:rsid w:val="008B2096"/>
    <w:rsid w:val="008B21CD"/>
    <w:rsid w:val="008B21E8"/>
    <w:rsid w:val="008B2216"/>
    <w:rsid w:val="008B29AA"/>
    <w:rsid w:val="008B36EC"/>
    <w:rsid w:val="008B3864"/>
    <w:rsid w:val="008B4405"/>
    <w:rsid w:val="008B44FB"/>
    <w:rsid w:val="008B57F3"/>
    <w:rsid w:val="008B594A"/>
    <w:rsid w:val="008B5A51"/>
    <w:rsid w:val="008B5C1B"/>
    <w:rsid w:val="008B5EF8"/>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1EE"/>
    <w:rsid w:val="008D2CD1"/>
    <w:rsid w:val="008D31A5"/>
    <w:rsid w:val="008D3431"/>
    <w:rsid w:val="008D4A03"/>
    <w:rsid w:val="008D4B10"/>
    <w:rsid w:val="008D4DD2"/>
    <w:rsid w:val="008D5287"/>
    <w:rsid w:val="008D558A"/>
    <w:rsid w:val="008D5E00"/>
    <w:rsid w:val="008D64F1"/>
    <w:rsid w:val="008D6D07"/>
    <w:rsid w:val="008D728D"/>
    <w:rsid w:val="008D7FE8"/>
    <w:rsid w:val="008E0C4D"/>
    <w:rsid w:val="008E1064"/>
    <w:rsid w:val="008E1E61"/>
    <w:rsid w:val="008E2284"/>
    <w:rsid w:val="008E2362"/>
    <w:rsid w:val="008E242E"/>
    <w:rsid w:val="008E2464"/>
    <w:rsid w:val="008E2520"/>
    <w:rsid w:val="008E281F"/>
    <w:rsid w:val="008E293E"/>
    <w:rsid w:val="008E3F4C"/>
    <w:rsid w:val="008E45D0"/>
    <w:rsid w:val="008E4A78"/>
    <w:rsid w:val="008E4DAB"/>
    <w:rsid w:val="008E5071"/>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718"/>
    <w:rsid w:val="008F67B1"/>
    <w:rsid w:val="008F6A38"/>
    <w:rsid w:val="008F6BD1"/>
    <w:rsid w:val="008F6C98"/>
    <w:rsid w:val="008F6E67"/>
    <w:rsid w:val="008F7931"/>
    <w:rsid w:val="008F794E"/>
    <w:rsid w:val="009004BB"/>
    <w:rsid w:val="00900794"/>
    <w:rsid w:val="00900986"/>
    <w:rsid w:val="00900BD4"/>
    <w:rsid w:val="009011BD"/>
    <w:rsid w:val="00901241"/>
    <w:rsid w:val="00902119"/>
    <w:rsid w:val="00902955"/>
    <w:rsid w:val="00902A2C"/>
    <w:rsid w:val="00903998"/>
    <w:rsid w:val="00903EB4"/>
    <w:rsid w:val="00904B19"/>
    <w:rsid w:val="00905688"/>
    <w:rsid w:val="00905F54"/>
    <w:rsid w:val="00906ED7"/>
    <w:rsid w:val="0090741D"/>
    <w:rsid w:val="009076D8"/>
    <w:rsid w:val="0090770F"/>
    <w:rsid w:val="009077C2"/>
    <w:rsid w:val="00907F9B"/>
    <w:rsid w:val="009100D0"/>
    <w:rsid w:val="009102F2"/>
    <w:rsid w:val="0091060F"/>
    <w:rsid w:val="00910954"/>
    <w:rsid w:val="00910CA1"/>
    <w:rsid w:val="0091139D"/>
    <w:rsid w:val="009115C0"/>
    <w:rsid w:val="00911EBE"/>
    <w:rsid w:val="009122AE"/>
    <w:rsid w:val="0091256D"/>
    <w:rsid w:val="0091277A"/>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8AA"/>
    <w:rsid w:val="00917A7D"/>
    <w:rsid w:val="00920C9F"/>
    <w:rsid w:val="0092120A"/>
    <w:rsid w:val="009217B5"/>
    <w:rsid w:val="00921D5C"/>
    <w:rsid w:val="00921FF2"/>
    <w:rsid w:val="009226AA"/>
    <w:rsid w:val="00922EE1"/>
    <w:rsid w:val="009234FB"/>
    <w:rsid w:val="00923744"/>
    <w:rsid w:val="00924717"/>
    <w:rsid w:val="00924A87"/>
    <w:rsid w:val="0092596A"/>
    <w:rsid w:val="00925A25"/>
    <w:rsid w:val="00926FC2"/>
    <w:rsid w:val="009270E7"/>
    <w:rsid w:val="009271C1"/>
    <w:rsid w:val="0092797C"/>
    <w:rsid w:val="00927E3E"/>
    <w:rsid w:val="00927EDC"/>
    <w:rsid w:val="009306F5"/>
    <w:rsid w:val="00930765"/>
    <w:rsid w:val="00930C13"/>
    <w:rsid w:val="00930E9A"/>
    <w:rsid w:val="00932916"/>
    <w:rsid w:val="00932A45"/>
    <w:rsid w:val="00932F63"/>
    <w:rsid w:val="009333D0"/>
    <w:rsid w:val="00933AFA"/>
    <w:rsid w:val="00933E3B"/>
    <w:rsid w:val="009343C8"/>
    <w:rsid w:val="00935022"/>
    <w:rsid w:val="00935AC7"/>
    <w:rsid w:val="00935ADA"/>
    <w:rsid w:val="00935D76"/>
    <w:rsid w:val="00935FE2"/>
    <w:rsid w:val="00936069"/>
    <w:rsid w:val="009361F9"/>
    <w:rsid w:val="00936203"/>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1D38"/>
    <w:rsid w:val="009522BC"/>
    <w:rsid w:val="0095257D"/>
    <w:rsid w:val="009527F7"/>
    <w:rsid w:val="009527FC"/>
    <w:rsid w:val="009537B7"/>
    <w:rsid w:val="00953D22"/>
    <w:rsid w:val="00953E3C"/>
    <w:rsid w:val="00954AF3"/>
    <w:rsid w:val="00955728"/>
    <w:rsid w:val="0095591C"/>
    <w:rsid w:val="009575E5"/>
    <w:rsid w:val="00960D63"/>
    <w:rsid w:val="00961557"/>
    <w:rsid w:val="00962EEA"/>
    <w:rsid w:val="0096328F"/>
    <w:rsid w:val="009632F8"/>
    <w:rsid w:val="0096431C"/>
    <w:rsid w:val="00964E19"/>
    <w:rsid w:val="00965E8B"/>
    <w:rsid w:val="00966662"/>
    <w:rsid w:val="00966F32"/>
    <w:rsid w:val="009671E5"/>
    <w:rsid w:val="009677C2"/>
    <w:rsid w:val="009678AE"/>
    <w:rsid w:val="00967955"/>
    <w:rsid w:val="00967C0F"/>
    <w:rsid w:val="0097008A"/>
    <w:rsid w:val="0097058A"/>
    <w:rsid w:val="0097074C"/>
    <w:rsid w:val="00970827"/>
    <w:rsid w:val="00970A6C"/>
    <w:rsid w:val="009712D5"/>
    <w:rsid w:val="0097133F"/>
    <w:rsid w:val="00971D32"/>
    <w:rsid w:val="00971EBE"/>
    <w:rsid w:val="009722CF"/>
    <w:rsid w:val="009726AD"/>
    <w:rsid w:val="00972C96"/>
    <w:rsid w:val="00974C0C"/>
    <w:rsid w:val="00974CD5"/>
    <w:rsid w:val="009751D3"/>
    <w:rsid w:val="00975779"/>
    <w:rsid w:val="00976938"/>
    <w:rsid w:val="00976D6B"/>
    <w:rsid w:val="00976E0B"/>
    <w:rsid w:val="00977399"/>
    <w:rsid w:val="00977AC3"/>
    <w:rsid w:val="00977CA3"/>
    <w:rsid w:val="009802E5"/>
    <w:rsid w:val="00980E59"/>
    <w:rsid w:val="009815F6"/>
    <w:rsid w:val="009817D6"/>
    <w:rsid w:val="00982099"/>
    <w:rsid w:val="009820F9"/>
    <w:rsid w:val="009822DF"/>
    <w:rsid w:val="009829A1"/>
    <w:rsid w:val="00982D31"/>
    <w:rsid w:val="0098309F"/>
    <w:rsid w:val="00983743"/>
    <w:rsid w:val="0098382F"/>
    <w:rsid w:val="009838C1"/>
    <w:rsid w:val="0098425C"/>
    <w:rsid w:val="00984B9A"/>
    <w:rsid w:val="00986242"/>
    <w:rsid w:val="0098663C"/>
    <w:rsid w:val="00987EC3"/>
    <w:rsid w:val="00987F30"/>
    <w:rsid w:val="0099172E"/>
    <w:rsid w:val="00991834"/>
    <w:rsid w:val="00991C56"/>
    <w:rsid w:val="009923AC"/>
    <w:rsid w:val="00992970"/>
    <w:rsid w:val="00992ED8"/>
    <w:rsid w:val="009943AA"/>
    <w:rsid w:val="00996637"/>
    <w:rsid w:val="009A0113"/>
    <w:rsid w:val="009A08EE"/>
    <w:rsid w:val="009A0B38"/>
    <w:rsid w:val="009A1780"/>
    <w:rsid w:val="009A1B02"/>
    <w:rsid w:val="009A2150"/>
    <w:rsid w:val="009A25A4"/>
    <w:rsid w:val="009A2C12"/>
    <w:rsid w:val="009A2F73"/>
    <w:rsid w:val="009A36D1"/>
    <w:rsid w:val="009A3C27"/>
    <w:rsid w:val="009A3FFF"/>
    <w:rsid w:val="009A4065"/>
    <w:rsid w:val="009A4A66"/>
    <w:rsid w:val="009A55F8"/>
    <w:rsid w:val="009A6A43"/>
    <w:rsid w:val="009A6DB7"/>
    <w:rsid w:val="009A750D"/>
    <w:rsid w:val="009A76CA"/>
    <w:rsid w:val="009A7A23"/>
    <w:rsid w:val="009A7F0F"/>
    <w:rsid w:val="009B008A"/>
    <w:rsid w:val="009B02EF"/>
    <w:rsid w:val="009B0680"/>
    <w:rsid w:val="009B075D"/>
    <w:rsid w:val="009B1238"/>
    <w:rsid w:val="009B1329"/>
    <w:rsid w:val="009B1989"/>
    <w:rsid w:val="009B2C69"/>
    <w:rsid w:val="009B2DAB"/>
    <w:rsid w:val="009B2DD1"/>
    <w:rsid w:val="009B3479"/>
    <w:rsid w:val="009B3FB1"/>
    <w:rsid w:val="009B4738"/>
    <w:rsid w:val="009B561A"/>
    <w:rsid w:val="009B5788"/>
    <w:rsid w:val="009B5E34"/>
    <w:rsid w:val="009B6575"/>
    <w:rsid w:val="009B67E0"/>
    <w:rsid w:val="009B6E5D"/>
    <w:rsid w:val="009B724F"/>
    <w:rsid w:val="009B7623"/>
    <w:rsid w:val="009B76D2"/>
    <w:rsid w:val="009B76D4"/>
    <w:rsid w:val="009B7A06"/>
    <w:rsid w:val="009C0703"/>
    <w:rsid w:val="009C15E7"/>
    <w:rsid w:val="009C18F9"/>
    <w:rsid w:val="009C19EE"/>
    <w:rsid w:val="009C1C09"/>
    <w:rsid w:val="009C2E99"/>
    <w:rsid w:val="009C32EA"/>
    <w:rsid w:val="009C35AD"/>
    <w:rsid w:val="009C3F5A"/>
    <w:rsid w:val="009C3F92"/>
    <w:rsid w:val="009C4380"/>
    <w:rsid w:val="009C44B5"/>
    <w:rsid w:val="009C4975"/>
    <w:rsid w:val="009C4F76"/>
    <w:rsid w:val="009C556E"/>
    <w:rsid w:val="009C59E4"/>
    <w:rsid w:val="009C5FCD"/>
    <w:rsid w:val="009C6271"/>
    <w:rsid w:val="009C6AD2"/>
    <w:rsid w:val="009C70C2"/>
    <w:rsid w:val="009D06A4"/>
    <w:rsid w:val="009D07FD"/>
    <w:rsid w:val="009D113E"/>
    <w:rsid w:val="009D1226"/>
    <w:rsid w:val="009D14BE"/>
    <w:rsid w:val="009D1577"/>
    <w:rsid w:val="009D15E0"/>
    <w:rsid w:val="009D18E8"/>
    <w:rsid w:val="009D1AD6"/>
    <w:rsid w:val="009D1EF6"/>
    <w:rsid w:val="009D2915"/>
    <w:rsid w:val="009D2A5C"/>
    <w:rsid w:val="009D2CF5"/>
    <w:rsid w:val="009D2F47"/>
    <w:rsid w:val="009D310E"/>
    <w:rsid w:val="009D33C0"/>
    <w:rsid w:val="009D37BB"/>
    <w:rsid w:val="009D3B2B"/>
    <w:rsid w:val="009D3DA1"/>
    <w:rsid w:val="009D4129"/>
    <w:rsid w:val="009D451A"/>
    <w:rsid w:val="009D4B66"/>
    <w:rsid w:val="009D4C60"/>
    <w:rsid w:val="009D4D2D"/>
    <w:rsid w:val="009D519D"/>
    <w:rsid w:val="009D5239"/>
    <w:rsid w:val="009D53D2"/>
    <w:rsid w:val="009D53E6"/>
    <w:rsid w:val="009D5598"/>
    <w:rsid w:val="009D5D44"/>
    <w:rsid w:val="009D6813"/>
    <w:rsid w:val="009D69AF"/>
    <w:rsid w:val="009D7039"/>
    <w:rsid w:val="009D7E11"/>
    <w:rsid w:val="009E072E"/>
    <w:rsid w:val="009E0763"/>
    <w:rsid w:val="009E132C"/>
    <w:rsid w:val="009E14CC"/>
    <w:rsid w:val="009E151F"/>
    <w:rsid w:val="009E155F"/>
    <w:rsid w:val="009E15F1"/>
    <w:rsid w:val="009E24F0"/>
    <w:rsid w:val="009E2805"/>
    <w:rsid w:val="009E2D8D"/>
    <w:rsid w:val="009E2FB5"/>
    <w:rsid w:val="009E4083"/>
    <w:rsid w:val="009E42F1"/>
    <w:rsid w:val="009E461C"/>
    <w:rsid w:val="009E4B74"/>
    <w:rsid w:val="009E4C3A"/>
    <w:rsid w:val="009E5022"/>
    <w:rsid w:val="009E61C3"/>
    <w:rsid w:val="009E6884"/>
    <w:rsid w:val="009E6D0E"/>
    <w:rsid w:val="009E7638"/>
    <w:rsid w:val="009F047C"/>
    <w:rsid w:val="009F0ADE"/>
    <w:rsid w:val="009F0F1F"/>
    <w:rsid w:val="009F1A0F"/>
    <w:rsid w:val="009F2DBF"/>
    <w:rsid w:val="009F3061"/>
    <w:rsid w:val="009F35E5"/>
    <w:rsid w:val="009F3CE7"/>
    <w:rsid w:val="009F3E3E"/>
    <w:rsid w:val="009F467A"/>
    <w:rsid w:val="009F47DD"/>
    <w:rsid w:val="009F48E7"/>
    <w:rsid w:val="009F4A62"/>
    <w:rsid w:val="009F519C"/>
    <w:rsid w:val="009F5433"/>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D00"/>
    <w:rsid w:val="00A03ED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7F"/>
    <w:rsid w:val="00A139A8"/>
    <w:rsid w:val="00A13B95"/>
    <w:rsid w:val="00A13BBC"/>
    <w:rsid w:val="00A13C4C"/>
    <w:rsid w:val="00A14FB1"/>
    <w:rsid w:val="00A16761"/>
    <w:rsid w:val="00A16BF9"/>
    <w:rsid w:val="00A16FAB"/>
    <w:rsid w:val="00A17791"/>
    <w:rsid w:val="00A17C98"/>
    <w:rsid w:val="00A203EE"/>
    <w:rsid w:val="00A2058F"/>
    <w:rsid w:val="00A21043"/>
    <w:rsid w:val="00A2255F"/>
    <w:rsid w:val="00A2284D"/>
    <w:rsid w:val="00A22D2C"/>
    <w:rsid w:val="00A22D70"/>
    <w:rsid w:val="00A230BA"/>
    <w:rsid w:val="00A244BC"/>
    <w:rsid w:val="00A2518B"/>
    <w:rsid w:val="00A26D92"/>
    <w:rsid w:val="00A2731E"/>
    <w:rsid w:val="00A27C84"/>
    <w:rsid w:val="00A27CD7"/>
    <w:rsid w:val="00A30676"/>
    <w:rsid w:val="00A30B7C"/>
    <w:rsid w:val="00A30E0D"/>
    <w:rsid w:val="00A30E73"/>
    <w:rsid w:val="00A3105A"/>
    <w:rsid w:val="00A315EB"/>
    <w:rsid w:val="00A318CF"/>
    <w:rsid w:val="00A31F7E"/>
    <w:rsid w:val="00A322B8"/>
    <w:rsid w:val="00A324AD"/>
    <w:rsid w:val="00A325DF"/>
    <w:rsid w:val="00A3281F"/>
    <w:rsid w:val="00A32E04"/>
    <w:rsid w:val="00A34667"/>
    <w:rsid w:val="00A3522E"/>
    <w:rsid w:val="00A35634"/>
    <w:rsid w:val="00A35A38"/>
    <w:rsid w:val="00A35F88"/>
    <w:rsid w:val="00A36127"/>
    <w:rsid w:val="00A363F7"/>
    <w:rsid w:val="00A365CE"/>
    <w:rsid w:val="00A3660C"/>
    <w:rsid w:val="00A366C0"/>
    <w:rsid w:val="00A36911"/>
    <w:rsid w:val="00A37034"/>
    <w:rsid w:val="00A3782F"/>
    <w:rsid w:val="00A37BBC"/>
    <w:rsid w:val="00A37D62"/>
    <w:rsid w:val="00A41573"/>
    <w:rsid w:val="00A41AD2"/>
    <w:rsid w:val="00A41B05"/>
    <w:rsid w:val="00A43114"/>
    <w:rsid w:val="00A451FD"/>
    <w:rsid w:val="00A453A7"/>
    <w:rsid w:val="00A45439"/>
    <w:rsid w:val="00A455C0"/>
    <w:rsid w:val="00A45948"/>
    <w:rsid w:val="00A461B9"/>
    <w:rsid w:val="00A47984"/>
    <w:rsid w:val="00A47BDC"/>
    <w:rsid w:val="00A51257"/>
    <w:rsid w:val="00A513B6"/>
    <w:rsid w:val="00A51A59"/>
    <w:rsid w:val="00A51C3C"/>
    <w:rsid w:val="00A51D00"/>
    <w:rsid w:val="00A52303"/>
    <w:rsid w:val="00A52488"/>
    <w:rsid w:val="00A527F5"/>
    <w:rsid w:val="00A52E9A"/>
    <w:rsid w:val="00A5308B"/>
    <w:rsid w:val="00A530D1"/>
    <w:rsid w:val="00A5320A"/>
    <w:rsid w:val="00A5330E"/>
    <w:rsid w:val="00A5357F"/>
    <w:rsid w:val="00A53718"/>
    <w:rsid w:val="00A53F30"/>
    <w:rsid w:val="00A548D9"/>
    <w:rsid w:val="00A54B56"/>
    <w:rsid w:val="00A54DDA"/>
    <w:rsid w:val="00A557F5"/>
    <w:rsid w:val="00A55C1E"/>
    <w:rsid w:val="00A562AB"/>
    <w:rsid w:val="00A564A7"/>
    <w:rsid w:val="00A566EC"/>
    <w:rsid w:val="00A56921"/>
    <w:rsid w:val="00A56929"/>
    <w:rsid w:val="00A56B25"/>
    <w:rsid w:val="00A56BD5"/>
    <w:rsid w:val="00A6024B"/>
    <w:rsid w:val="00A609D8"/>
    <w:rsid w:val="00A619FC"/>
    <w:rsid w:val="00A61BDA"/>
    <w:rsid w:val="00A6211A"/>
    <w:rsid w:val="00A629CD"/>
    <w:rsid w:val="00A62A0E"/>
    <w:rsid w:val="00A62E60"/>
    <w:rsid w:val="00A62F2D"/>
    <w:rsid w:val="00A632CA"/>
    <w:rsid w:val="00A63EF1"/>
    <w:rsid w:val="00A646DD"/>
    <w:rsid w:val="00A64DE3"/>
    <w:rsid w:val="00A65196"/>
    <w:rsid w:val="00A6524E"/>
    <w:rsid w:val="00A655D7"/>
    <w:rsid w:val="00A65ED5"/>
    <w:rsid w:val="00A661FF"/>
    <w:rsid w:val="00A707B5"/>
    <w:rsid w:val="00A71520"/>
    <w:rsid w:val="00A71CD2"/>
    <w:rsid w:val="00A72439"/>
    <w:rsid w:val="00A7259E"/>
    <w:rsid w:val="00A72641"/>
    <w:rsid w:val="00A7326D"/>
    <w:rsid w:val="00A7328F"/>
    <w:rsid w:val="00A73D44"/>
    <w:rsid w:val="00A74463"/>
    <w:rsid w:val="00A7457F"/>
    <w:rsid w:val="00A74C7D"/>
    <w:rsid w:val="00A755E7"/>
    <w:rsid w:val="00A7625B"/>
    <w:rsid w:val="00A76A55"/>
    <w:rsid w:val="00A7756D"/>
    <w:rsid w:val="00A77992"/>
    <w:rsid w:val="00A77DE2"/>
    <w:rsid w:val="00A804C2"/>
    <w:rsid w:val="00A80CB8"/>
    <w:rsid w:val="00A81142"/>
    <w:rsid w:val="00A82016"/>
    <w:rsid w:val="00A8235A"/>
    <w:rsid w:val="00A82A21"/>
    <w:rsid w:val="00A83018"/>
    <w:rsid w:val="00A838B3"/>
    <w:rsid w:val="00A83F53"/>
    <w:rsid w:val="00A8405F"/>
    <w:rsid w:val="00A84696"/>
    <w:rsid w:val="00A84879"/>
    <w:rsid w:val="00A84BD4"/>
    <w:rsid w:val="00A84C34"/>
    <w:rsid w:val="00A84DF8"/>
    <w:rsid w:val="00A853F2"/>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785"/>
    <w:rsid w:val="00A91937"/>
    <w:rsid w:val="00A91B1C"/>
    <w:rsid w:val="00A923CC"/>
    <w:rsid w:val="00A92CD0"/>
    <w:rsid w:val="00A93086"/>
    <w:rsid w:val="00A93819"/>
    <w:rsid w:val="00A93961"/>
    <w:rsid w:val="00A93A34"/>
    <w:rsid w:val="00A94888"/>
    <w:rsid w:val="00A94C08"/>
    <w:rsid w:val="00A95147"/>
    <w:rsid w:val="00A951BA"/>
    <w:rsid w:val="00A956CF"/>
    <w:rsid w:val="00A95C39"/>
    <w:rsid w:val="00A9671F"/>
    <w:rsid w:val="00A97034"/>
    <w:rsid w:val="00A9755F"/>
    <w:rsid w:val="00A976A8"/>
    <w:rsid w:val="00A97794"/>
    <w:rsid w:val="00A97872"/>
    <w:rsid w:val="00AA0128"/>
    <w:rsid w:val="00AA059D"/>
    <w:rsid w:val="00AA0764"/>
    <w:rsid w:val="00AA0A3C"/>
    <w:rsid w:val="00AA1205"/>
    <w:rsid w:val="00AA135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1EC1"/>
    <w:rsid w:val="00AB263D"/>
    <w:rsid w:val="00AB28A3"/>
    <w:rsid w:val="00AB2A58"/>
    <w:rsid w:val="00AB2F06"/>
    <w:rsid w:val="00AB38E0"/>
    <w:rsid w:val="00AB401E"/>
    <w:rsid w:val="00AB4D80"/>
    <w:rsid w:val="00AB4FFD"/>
    <w:rsid w:val="00AB5073"/>
    <w:rsid w:val="00AB5C08"/>
    <w:rsid w:val="00AB654E"/>
    <w:rsid w:val="00AB78CF"/>
    <w:rsid w:val="00AB7E1D"/>
    <w:rsid w:val="00AC0282"/>
    <w:rsid w:val="00AC05FB"/>
    <w:rsid w:val="00AC07AC"/>
    <w:rsid w:val="00AC0CB1"/>
    <w:rsid w:val="00AC0EA1"/>
    <w:rsid w:val="00AC218F"/>
    <w:rsid w:val="00AC2858"/>
    <w:rsid w:val="00AC3235"/>
    <w:rsid w:val="00AC3B03"/>
    <w:rsid w:val="00AC3E6C"/>
    <w:rsid w:val="00AC4950"/>
    <w:rsid w:val="00AC4D79"/>
    <w:rsid w:val="00AC4DF7"/>
    <w:rsid w:val="00AC5540"/>
    <w:rsid w:val="00AC58EC"/>
    <w:rsid w:val="00AC5A51"/>
    <w:rsid w:val="00AC5ACE"/>
    <w:rsid w:val="00AC6197"/>
    <w:rsid w:val="00AC6CEA"/>
    <w:rsid w:val="00AC71DA"/>
    <w:rsid w:val="00AC7E3C"/>
    <w:rsid w:val="00AC7F71"/>
    <w:rsid w:val="00AD018B"/>
    <w:rsid w:val="00AD0247"/>
    <w:rsid w:val="00AD057B"/>
    <w:rsid w:val="00AD0BE0"/>
    <w:rsid w:val="00AD0C8A"/>
    <w:rsid w:val="00AD14FB"/>
    <w:rsid w:val="00AD1529"/>
    <w:rsid w:val="00AD284C"/>
    <w:rsid w:val="00AD2E3A"/>
    <w:rsid w:val="00AD379B"/>
    <w:rsid w:val="00AD3DB0"/>
    <w:rsid w:val="00AD3FC8"/>
    <w:rsid w:val="00AD4298"/>
    <w:rsid w:val="00AD45EF"/>
    <w:rsid w:val="00AD49B6"/>
    <w:rsid w:val="00AD4C9D"/>
    <w:rsid w:val="00AD4D86"/>
    <w:rsid w:val="00AD50D1"/>
    <w:rsid w:val="00AD54F0"/>
    <w:rsid w:val="00AD5E8E"/>
    <w:rsid w:val="00AD604B"/>
    <w:rsid w:val="00AD61F2"/>
    <w:rsid w:val="00AD7BC1"/>
    <w:rsid w:val="00AD7E84"/>
    <w:rsid w:val="00AE06C1"/>
    <w:rsid w:val="00AE0827"/>
    <w:rsid w:val="00AE0B67"/>
    <w:rsid w:val="00AE0CF6"/>
    <w:rsid w:val="00AE1002"/>
    <w:rsid w:val="00AE23AC"/>
    <w:rsid w:val="00AE3A5E"/>
    <w:rsid w:val="00AE4789"/>
    <w:rsid w:val="00AE4983"/>
    <w:rsid w:val="00AE49F7"/>
    <w:rsid w:val="00AE4BB4"/>
    <w:rsid w:val="00AE4D98"/>
    <w:rsid w:val="00AE530D"/>
    <w:rsid w:val="00AE5325"/>
    <w:rsid w:val="00AE53C6"/>
    <w:rsid w:val="00AE542D"/>
    <w:rsid w:val="00AE5E3C"/>
    <w:rsid w:val="00AE6349"/>
    <w:rsid w:val="00AE6412"/>
    <w:rsid w:val="00AE66BE"/>
    <w:rsid w:val="00AE6841"/>
    <w:rsid w:val="00AE6BB4"/>
    <w:rsid w:val="00AE6EC6"/>
    <w:rsid w:val="00AF03DA"/>
    <w:rsid w:val="00AF100A"/>
    <w:rsid w:val="00AF12FB"/>
    <w:rsid w:val="00AF136C"/>
    <w:rsid w:val="00AF1F36"/>
    <w:rsid w:val="00AF277F"/>
    <w:rsid w:val="00AF28C9"/>
    <w:rsid w:val="00AF2CE1"/>
    <w:rsid w:val="00AF31BD"/>
    <w:rsid w:val="00AF3ED2"/>
    <w:rsid w:val="00AF476A"/>
    <w:rsid w:val="00AF49BD"/>
    <w:rsid w:val="00AF4A8A"/>
    <w:rsid w:val="00AF51C4"/>
    <w:rsid w:val="00AF5BD9"/>
    <w:rsid w:val="00AF5CC3"/>
    <w:rsid w:val="00AF6058"/>
    <w:rsid w:val="00AF6BE9"/>
    <w:rsid w:val="00AF70E7"/>
    <w:rsid w:val="00AF7190"/>
    <w:rsid w:val="00AF7752"/>
    <w:rsid w:val="00B00F0F"/>
    <w:rsid w:val="00B011CB"/>
    <w:rsid w:val="00B013AF"/>
    <w:rsid w:val="00B014CD"/>
    <w:rsid w:val="00B01D2C"/>
    <w:rsid w:val="00B01E8C"/>
    <w:rsid w:val="00B0261C"/>
    <w:rsid w:val="00B02A61"/>
    <w:rsid w:val="00B02A7E"/>
    <w:rsid w:val="00B02C2D"/>
    <w:rsid w:val="00B02E39"/>
    <w:rsid w:val="00B03C17"/>
    <w:rsid w:val="00B04421"/>
    <w:rsid w:val="00B05118"/>
    <w:rsid w:val="00B0675A"/>
    <w:rsid w:val="00B067D3"/>
    <w:rsid w:val="00B06949"/>
    <w:rsid w:val="00B072EF"/>
    <w:rsid w:val="00B07945"/>
    <w:rsid w:val="00B07C0C"/>
    <w:rsid w:val="00B1226B"/>
    <w:rsid w:val="00B12540"/>
    <w:rsid w:val="00B12847"/>
    <w:rsid w:val="00B147B4"/>
    <w:rsid w:val="00B14F22"/>
    <w:rsid w:val="00B15407"/>
    <w:rsid w:val="00B15557"/>
    <w:rsid w:val="00B1587D"/>
    <w:rsid w:val="00B15E17"/>
    <w:rsid w:val="00B15E24"/>
    <w:rsid w:val="00B16767"/>
    <w:rsid w:val="00B16BEE"/>
    <w:rsid w:val="00B177FA"/>
    <w:rsid w:val="00B203E2"/>
    <w:rsid w:val="00B20BB4"/>
    <w:rsid w:val="00B21635"/>
    <w:rsid w:val="00B2184C"/>
    <w:rsid w:val="00B22BA2"/>
    <w:rsid w:val="00B22FCE"/>
    <w:rsid w:val="00B2315E"/>
    <w:rsid w:val="00B251D0"/>
    <w:rsid w:val="00B25306"/>
    <w:rsid w:val="00B25921"/>
    <w:rsid w:val="00B26AE8"/>
    <w:rsid w:val="00B26C67"/>
    <w:rsid w:val="00B270D3"/>
    <w:rsid w:val="00B27322"/>
    <w:rsid w:val="00B27B26"/>
    <w:rsid w:val="00B27DB3"/>
    <w:rsid w:val="00B308AC"/>
    <w:rsid w:val="00B31198"/>
    <w:rsid w:val="00B31288"/>
    <w:rsid w:val="00B31D87"/>
    <w:rsid w:val="00B31FE6"/>
    <w:rsid w:val="00B32002"/>
    <w:rsid w:val="00B323E5"/>
    <w:rsid w:val="00B32716"/>
    <w:rsid w:val="00B329F2"/>
    <w:rsid w:val="00B32D47"/>
    <w:rsid w:val="00B33677"/>
    <w:rsid w:val="00B34D7A"/>
    <w:rsid w:val="00B35782"/>
    <w:rsid w:val="00B36050"/>
    <w:rsid w:val="00B361D7"/>
    <w:rsid w:val="00B3624C"/>
    <w:rsid w:val="00B3660D"/>
    <w:rsid w:val="00B3774D"/>
    <w:rsid w:val="00B37B2A"/>
    <w:rsid w:val="00B37DAC"/>
    <w:rsid w:val="00B37E8A"/>
    <w:rsid w:val="00B37FBA"/>
    <w:rsid w:val="00B4008D"/>
    <w:rsid w:val="00B41B46"/>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1AA"/>
    <w:rsid w:val="00B53556"/>
    <w:rsid w:val="00B53B45"/>
    <w:rsid w:val="00B53CB3"/>
    <w:rsid w:val="00B54D7E"/>
    <w:rsid w:val="00B55182"/>
    <w:rsid w:val="00B55740"/>
    <w:rsid w:val="00B55A20"/>
    <w:rsid w:val="00B55F7C"/>
    <w:rsid w:val="00B56714"/>
    <w:rsid w:val="00B56874"/>
    <w:rsid w:val="00B56ABB"/>
    <w:rsid w:val="00B56CB2"/>
    <w:rsid w:val="00B57BB2"/>
    <w:rsid w:val="00B60576"/>
    <w:rsid w:val="00B605B9"/>
    <w:rsid w:val="00B60EF0"/>
    <w:rsid w:val="00B62644"/>
    <w:rsid w:val="00B62DD9"/>
    <w:rsid w:val="00B63C18"/>
    <w:rsid w:val="00B63C87"/>
    <w:rsid w:val="00B63F14"/>
    <w:rsid w:val="00B64068"/>
    <w:rsid w:val="00B646FE"/>
    <w:rsid w:val="00B649DB"/>
    <w:rsid w:val="00B65108"/>
    <w:rsid w:val="00B669BC"/>
    <w:rsid w:val="00B66B39"/>
    <w:rsid w:val="00B67D40"/>
    <w:rsid w:val="00B67F57"/>
    <w:rsid w:val="00B70347"/>
    <w:rsid w:val="00B7079F"/>
    <w:rsid w:val="00B70A9B"/>
    <w:rsid w:val="00B711EB"/>
    <w:rsid w:val="00B71687"/>
    <w:rsid w:val="00B71CC0"/>
    <w:rsid w:val="00B71E96"/>
    <w:rsid w:val="00B73027"/>
    <w:rsid w:val="00B73543"/>
    <w:rsid w:val="00B73FCF"/>
    <w:rsid w:val="00B7426F"/>
    <w:rsid w:val="00B75BFD"/>
    <w:rsid w:val="00B76109"/>
    <w:rsid w:val="00B76A05"/>
    <w:rsid w:val="00B76CF6"/>
    <w:rsid w:val="00B76DB4"/>
    <w:rsid w:val="00B80165"/>
    <w:rsid w:val="00B80240"/>
    <w:rsid w:val="00B80855"/>
    <w:rsid w:val="00B80885"/>
    <w:rsid w:val="00B81EFF"/>
    <w:rsid w:val="00B81F3C"/>
    <w:rsid w:val="00B821E5"/>
    <w:rsid w:val="00B82A40"/>
    <w:rsid w:val="00B837F7"/>
    <w:rsid w:val="00B84500"/>
    <w:rsid w:val="00B8467B"/>
    <w:rsid w:val="00B8496A"/>
    <w:rsid w:val="00B84A40"/>
    <w:rsid w:val="00B87B68"/>
    <w:rsid w:val="00B87E60"/>
    <w:rsid w:val="00B906B4"/>
    <w:rsid w:val="00B91696"/>
    <w:rsid w:val="00B91826"/>
    <w:rsid w:val="00B91AAD"/>
    <w:rsid w:val="00B91F25"/>
    <w:rsid w:val="00B924E0"/>
    <w:rsid w:val="00B92508"/>
    <w:rsid w:val="00B92C8D"/>
    <w:rsid w:val="00B93F34"/>
    <w:rsid w:val="00B941C4"/>
    <w:rsid w:val="00B94C8F"/>
    <w:rsid w:val="00B9502A"/>
    <w:rsid w:val="00B95182"/>
    <w:rsid w:val="00B95380"/>
    <w:rsid w:val="00B95B9D"/>
    <w:rsid w:val="00B9653D"/>
    <w:rsid w:val="00B96C6F"/>
    <w:rsid w:val="00B96CE5"/>
    <w:rsid w:val="00B97513"/>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4E0C"/>
    <w:rsid w:val="00BA5394"/>
    <w:rsid w:val="00BA6447"/>
    <w:rsid w:val="00BA687D"/>
    <w:rsid w:val="00BA68E5"/>
    <w:rsid w:val="00BA6B31"/>
    <w:rsid w:val="00BA7280"/>
    <w:rsid w:val="00BA7393"/>
    <w:rsid w:val="00BA767B"/>
    <w:rsid w:val="00BA7F1B"/>
    <w:rsid w:val="00BB00B7"/>
    <w:rsid w:val="00BB01D4"/>
    <w:rsid w:val="00BB0B7A"/>
    <w:rsid w:val="00BB1B5E"/>
    <w:rsid w:val="00BB1E9A"/>
    <w:rsid w:val="00BB2BFA"/>
    <w:rsid w:val="00BB2D6A"/>
    <w:rsid w:val="00BB3350"/>
    <w:rsid w:val="00BB34D5"/>
    <w:rsid w:val="00BB4018"/>
    <w:rsid w:val="00BB4ADE"/>
    <w:rsid w:val="00BB4C6C"/>
    <w:rsid w:val="00BB4EA4"/>
    <w:rsid w:val="00BB5094"/>
    <w:rsid w:val="00BB56BF"/>
    <w:rsid w:val="00BB5A6B"/>
    <w:rsid w:val="00BB5ABC"/>
    <w:rsid w:val="00BB69B7"/>
    <w:rsid w:val="00BB6D11"/>
    <w:rsid w:val="00BB7241"/>
    <w:rsid w:val="00BB7342"/>
    <w:rsid w:val="00BB73BC"/>
    <w:rsid w:val="00BB7BEA"/>
    <w:rsid w:val="00BB7DEF"/>
    <w:rsid w:val="00BB7E8A"/>
    <w:rsid w:val="00BC0B40"/>
    <w:rsid w:val="00BC0F55"/>
    <w:rsid w:val="00BC1C50"/>
    <w:rsid w:val="00BC1C6E"/>
    <w:rsid w:val="00BC2ADA"/>
    <w:rsid w:val="00BC2F66"/>
    <w:rsid w:val="00BC3349"/>
    <w:rsid w:val="00BC33E8"/>
    <w:rsid w:val="00BC3F33"/>
    <w:rsid w:val="00BC3F70"/>
    <w:rsid w:val="00BC411B"/>
    <w:rsid w:val="00BC44FF"/>
    <w:rsid w:val="00BC5672"/>
    <w:rsid w:val="00BC5ACA"/>
    <w:rsid w:val="00BC5FD4"/>
    <w:rsid w:val="00BC6261"/>
    <w:rsid w:val="00BC6357"/>
    <w:rsid w:val="00BC6591"/>
    <w:rsid w:val="00BC6745"/>
    <w:rsid w:val="00BC69D9"/>
    <w:rsid w:val="00BC7472"/>
    <w:rsid w:val="00BC7CA8"/>
    <w:rsid w:val="00BD0981"/>
    <w:rsid w:val="00BD0E50"/>
    <w:rsid w:val="00BD1002"/>
    <w:rsid w:val="00BD1AF0"/>
    <w:rsid w:val="00BD1CF8"/>
    <w:rsid w:val="00BD21E8"/>
    <w:rsid w:val="00BD2A95"/>
    <w:rsid w:val="00BD36F0"/>
    <w:rsid w:val="00BD4698"/>
    <w:rsid w:val="00BD4E1E"/>
    <w:rsid w:val="00BD56F1"/>
    <w:rsid w:val="00BD5904"/>
    <w:rsid w:val="00BD6548"/>
    <w:rsid w:val="00BD6760"/>
    <w:rsid w:val="00BD6942"/>
    <w:rsid w:val="00BD694B"/>
    <w:rsid w:val="00BD750E"/>
    <w:rsid w:val="00BE0424"/>
    <w:rsid w:val="00BE0D7D"/>
    <w:rsid w:val="00BE1623"/>
    <w:rsid w:val="00BE1796"/>
    <w:rsid w:val="00BE2030"/>
    <w:rsid w:val="00BE2464"/>
    <w:rsid w:val="00BE2D10"/>
    <w:rsid w:val="00BE35DE"/>
    <w:rsid w:val="00BE393F"/>
    <w:rsid w:val="00BE5642"/>
    <w:rsid w:val="00BE5722"/>
    <w:rsid w:val="00BE5FE0"/>
    <w:rsid w:val="00BE602E"/>
    <w:rsid w:val="00BE6603"/>
    <w:rsid w:val="00BE6AFB"/>
    <w:rsid w:val="00BE6DC2"/>
    <w:rsid w:val="00BF0174"/>
    <w:rsid w:val="00BF096B"/>
    <w:rsid w:val="00BF0E84"/>
    <w:rsid w:val="00BF16C7"/>
    <w:rsid w:val="00BF1A13"/>
    <w:rsid w:val="00BF2614"/>
    <w:rsid w:val="00BF2AFB"/>
    <w:rsid w:val="00BF2B7B"/>
    <w:rsid w:val="00BF2F26"/>
    <w:rsid w:val="00BF3B4D"/>
    <w:rsid w:val="00BF3E71"/>
    <w:rsid w:val="00BF3F7B"/>
    <w:rsid w:val="00BF40A1"/>
    <w:rsid w:val="00BF4978"/>
    <w:rsid w:val="00BF4C0A"/>
    <w:rsid w:val="00BF55D2"/>
    <w:rsid w:val="00BF5CC5"/>
    <w:rsid w:val="00BF631D"/>
    <w:rsid w:val="00BF69CA"/>
    <w:rsid w:val="00BF6DEA"/>
    <w:rsid w:val="00BF7792"/>
    <w:rsid w:val="00C0015E"/>
    <w:rsid w:val="00C0194F"/>
    <w:rsid w:val="00C019B0"/>
    <w:rsid w:val="00C03208"/>
    <w:rsid w:val="00C0433C"/>
    <w:rsid w:val="00C0443E"/>
    <w:rsid w:val="00C04930"/>
    <w:rsid w:val="00C053F9"/>
    <w:rsid w:val="00C0602F"/>
    <w:rsid w:val="00C06996"/>
    <w:rsid w:val="00C0761C"/>
    <w:rsid w:val="00C07880"/>
    <w:rsid w:val="00C07973"/>
    <w:rsid w:val="00C07F3F"/>
    <w:rsid w:val="00C11555"/>
    <w:rsid w:val="00C1184B"/>
    <w:rsid w:val="00C11855"/>
    <w:rsid w:val="00C11D7C"/>
    <w:rsid w:val="00C11E37"/>
    <w:rsid w:val="00C12C82"/>
    <w:rsid w:val="00C1351D"/>
    <w:rsid w:val="00C139FA"/>
    <w:rsid w:val="00C142F1"/>
    <w:rsid w:val="00C14733"/>
    <w:rsid w:val="00C1560F"/>
    <w:rsid w:val="00C1563B"/>
    <w:rsid w:val="00C15F47"/>
    <w:rsid w:val="00C160C4"/>
    <w:rsid w:val="00C1622C"/>
    <w:rsid w:val="00C2083F"/>
    <w:rsid w:val="00C209E8"/>
    <w:rsid w:val="00C20CB3"/>
    <w:rsid w:val="00C20E1A"/>
    <w:rsid w:val="00C20F5C"/>
    <w:rsid w:val="00C2134A"/>
    <w:rsid w:val="00C218CC"/>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A31"/>
    <w:rsid w:val="00C33B5C"/>
    <w:rsid w:val="00C33EF2"/>
    <w:rsid w:val="00C34497"/>
    <w:rsid w:val="00C34588"/>
    <w:rsid w:val="00C345E4"/>
    <w:rsid w:val="00C34B27"/>
    <w:rsid w:val="00C35287"/>
    <w:rsid w:val="00C353AE"/>
    <w:rsid w:val="00C35F34"/>
    <w:rsid w:val="00C37C2C"/>
    <w:rsid w:val="00C37D22"/>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58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6A5E"/>
    <w:rsid w:val="00C57103"/>
    <w:rsid w:val="00C571F2"/>
    <w:rsid w:val="00C57651"/>
    <w:rsid w:val="00C576D7"/>
    <w:rsid w:val="00C57AB2"/>
    <w:rsid w:val="00C57AF9"/>
    <w:rsid w:val="00C60CBF"/>
    <w:rsid w:val="00C61227"/>
    <w:rsid w:val="00C61649"/>
    <w:rsid w:val="00C61B61"/>
    <w:rsid w:val="00C62CDD"/>
    <w:rsid w:val="00C62E82"/>
    <w:rsid w:val="00C6317F"/>
    <w:rsid w:val="00C64DCA"/>
    <w:rsid w:val="00C64FB9"/>
    <w:rsid w:val="00C65365"/>
    <w:rsid w:val="00C65931"/>
    <w:rsid w:val="00C664A8"/>
    <w:rsid w:val="00C66FE5"/>
    <w:rsid w:val="00C7060E"/>
    <w:rsid w:val="00C70630"/>
    <w:rsid w:val="00C715B9"/>
    <w:rsid w:val="00C71C95"/>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777"/>
    <w:rsid w:val="00C81878"/>
    <w:rsid w:val="00C81EE1"/>
    <w:rsid w:val="00C82C6D"/>
    <w:rsid w:val="00C82D7F"/>
    <w:rsid w:val="00C83B86"/>
    <w:rsid w:val="00C84362"/>
    <w:rsid w:val="00C844C6"/>
    <w:rsid w:val="00C84A6F"/>
    <w:rsid w:val="00C84C34"/>
    <w:rsid w:val="00C84EEA"/>
    <w:rsid w:val="00C8558E"/>
    <w:rsid w:val="00C85CC0"/>
    <w:rsid w:val="00C85E4A"/>
    <w:rsid w:val="00C86004"/>
    <w:rsid w:val="00C863EE"/>
    <w:rsid w:val="00C86800"/>
    <w:rsid w:val="00C87013"/>
    <w:rsid w:val="00C9019A"/>
    <w:rsid w:val="00C901AD"/>
    <w:rsid w:val="00C901E0"/>
    <w:rsid w:val="00C904F2"/>
    <w:rsid w:val="00C9054A"/>
    <w:rsid w:val="00C90949"/>
    <w:rsid w:val="00C90984"/>
    <w:rsid w:val="00C90BD1"/>
    <w:rsid w:val="00C9163B"/>
    <w:rsid w:val="00C91975"/>
    <w:rsid w:val="00C924A6"/>
    <w:rsid w:val="00C930C7"/>
    <w:rsid w:val="00C933AE"/>
    <w:rsid w:val="00C94079"/>
    <w:rsid w:val="00C94DF1"/>
    <w:rsid w:val="00C95411"/>
    <w:rsid w:val="00C954EC"/>
    <w:rsid w:val="00C95521"/>
    <w:rsid w:val="00C955F6"/>
    <w:rsid w:val="00C95DF2"/>
    <w:rsid w:val="00C96B52"/>
    <w:rsid w:val="00C971FB"/>
    <w:rsid w:val="00C9772C"/>
    <w:rsid w:val="00C97855"/>
    <w:rsid w:val="00C97BC5"/>
    <w:rsid w:val="00C97E57"/>
    <w:rsid w:val="00CA0201"/>
    <w:rsid w:val="00CA07A6"/>
    <w:rsid w:val="00CA0B52"/>
    <w:rsid w:val="00CA0CC8"/>
    <w:rsid w:val="00CA0E33"/>
    <w:rsid w:val="00CA18C6"/>
    <w:rsid w:val="00CA1FCF"/>
    <w:rsid w:val="00CA1FEA"/>
    <w:rsid w:val="00CA2219"/>
    <w:rsid w:val="00CA2950"/>
    <w:rsid w:val="00CA31F6"/>
    <w:rsid w:val="00CA3438"/>
    <w:rsid w:val="00CA3ECD"/>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132"/>
    <w:rsid w:val="00CB43FA"/>
    <w:rsid w:val="00CB61A4"/>
    <w:rsid w:val="00CB675B"/>
    <w:rsid w:val="00CB6E48"/>
    <w:rsid w:val="00CB7206"/>
    <w:rsid w:val="00CB7F48"/>
    <w:rsid w:val="00CC03E6"/>
    <w:rsid w:val="00CC0681"/>
    <w:rsid w:val="00CC076F"/>
    <w:rsid w:val="00CC1220"/>
    <w:rsid w:val="00CC14D5"/>
    <w:rsid w:val="00CC232C"/>
    <w:rsid w:val="00CC241C"/>
    <w:rsid w:val="00CC2874"/>
    <w:rsid w:val="00CC2D15"/>
    <w:rsid w:val="00CC306B"/>
    <w:rsid w:val="00CC34F7"/>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352"/>
    <w:rsid w:val="00CD34F8"/>
    <w:rsid w:val="00CD4043"/>
    <w:rsid w:val="00CD4A53"/>
    <w:rsid w:val="00CD4AC5"/>
    <w:rsid w:val="00CD4F96"/>
    <w:rsid w:val="00CD52AA"/>
    <w:rsid w:val="00CD56C6"/>
    <w:rsid w:val="00CD5803"/>
    <w:rsid w:val="00CD6574"/>
    <w:rsid w:val="00CD66A4"/>
    <w:rsid w:val="00CD68D1"/>
    <w:rsid w:val="00CD6C00"/>
    <w:rsid w:val="00CD763F"/>
    <w:rsid w:val="00CD7ACF"/>
    <w:rsid w:val="00CD7CF1"/>
    <w:rsid w:val="00CE04D9"/>
    <w:rsid w:val="00CE147C"/>
    <w:rsid w:val="00CE1941"/>
    <w:rsid w:val="00CE1D29"/>
    <w:rsid w:val="00CE235F"/>
    <w:rsid w:val="00CE28FF"/>
    <w:rsid w:val="00CE3CFF"/>
    <w:rsid w:val="00CE3E48"/>
    <w:rsid w:val="00CE4478"/>
    <w:rsid w:val="00CE659B"/>
    <w:rsid w:val="00CE6FA4"/>
    <w:rsid w:val="00CE7A49"/>
    <w:rsid w:val="00CF0097"/>
    <w:rsid w:val="00CF0574"/>
    <w:rsid w:val="00CF0936"/>
    <w:rsid w:val="00CF12BC"/>
    <w:rsid w:val="00CF1870"/>
    <w:rsid w:val="00CF2815"/>
    <w:rsid w:val="00CF2FD0"/>
    <w:rsid w:val="00CF335C"/>
    <w:rsid w:val="00CF356C"/>
    <w:rsid w:val="00CF3AF1"/>
    <w:rsid w:val="00CF4BCF"/>
    <w:rsid w:val="00CF571C"/>
    <w:rsid w:val="00CF6234"/>
    <w:rsid w:val="00CF6510"/>
    <w:rsid w:val="00CF70C4"/>
    <w:rsid w:val="00CF756E"/>
    <w:rsid w:val="00CF7BA2"/>
    <w:rsid w:val="00CF7CC1"/>
    <w:rsid w:val="00CF7E52"/>
    <w:rsid w:val="00CF7FBB"/>
    <w:rsid w:val="00D00BCA"/>
    <w:rsid w:val="00D00D04"/>
    <w:rsid w:val="00D01651"/>
    <w:rsid w:val="00D0167A"/>
    <w:rsid w:val="00D017CD"/>
    <w:rsid w:val="00D02149"/>
    <w:rsid w:val="00D0233B"/>
    <w:rsid w:val="00D026F6"/>
    <w:rsid w:val="00D026FB"/>
    <w:rsid w:val="00D02D6C"/>
    <w:rsid w:val="00D02DA2"/>
    <w:rsid w:val="00D03056"/>
    <w:rsid w:val="00D039FD"/>
    <w:rsid w:val="00D03B11"/>
    <w:rsid w:val="00D03C28"/>
    <w:rsid w:val="00D04CDC"/>
    <w:rsid w:val="00D04F06"/>
    <w:rsid w:val="00D055B1"/>
    <w:rsid w:val="00D0621A"/>
    <w:rsid w:val="00D07155"/>
    <w:rsid w:val="00D0718D"/>
    <w:rsid w:val="00D07C22"/>
    <w:rsid w:val="00D1050D"/>
    <w:rsid w:val="00D1118C"/>
    <w:rsid w:val="00D1129C"/>
    <w:rsid w:val="00D116AC"/>
    <w:rsid w:val="00D11FE5"/>
    <w:rsid w:val="00D122FE"/>
    <w:rsid w:val="00D12CE8"/>
    <w:rsid w:val="00D13153"/>
    <w:rsid w:val="00D13924"/>
    <w:rsid w:val="00D13A01"/>
    <w:rsid w:val="00D13A3A"/>
    <w:rsid w:val="00D13BC4"/>
    <w:rsid w:val="00D13F5A"/>
    <w:rsid w:val="00D14082"/>
    <w:rsid w:val="00D1444B"/>
    <w:rsid w:val="00D151D5"/>
    <w:rsid w:val="00D1591B"/>
    <w:rsid w:val="00D15923"/>
    <w:rsid w:val="00D1637D"/>
    <w:rsid w:val="00D1660D"/>
    <w:rsid w:val="00D167DE"/>
    <w:rsid w:val="00D16C46"/>
    <w:rsid w:val="00D17351"/>
    <w:rsid w:val="00D176EB"/>
    <w:rsid w:val="00D17965"/>
    <w:rsid w:val="00D20658"/>
    <w:rsid w:val="00D20AF9"/>
    <w:rsid w:val="00D20C60"/>
    <w:rsid w:val="00D20CDC"/>
    <w:rsid w:val="00D214BE"/>
    <w:rsid w:val="00D21692"/>
    <w:rsid w:val="00D2305B"/>
    <w:rsid w:val="00D2422E"/>
    <w:rsid w:val="00D246D3"/>
    <w:rsid w:val="00D24EA0"/>
    <w:rsid w:val="00D25412"/>
    <w:rsid w:val="00D25546"/>
    <w:rsid w:val="00D2616A"/>
    <w:rsid w:val="00D269FA"/>
    <w:rsid w:val="00D26BEB"/>
    <w:rsid w:val="00D26D34"/>
    <w:rsid w:val="00D2701A"/>
    <w:rsid w:val="00D30A34"/>
    <w:rsid w:val="00D30B7A"/>
    <w:rsid w:val="00D31376"/>
    <w:rsid w:val="00D3218D"/>
    <w:rsid w:val="00D321F0"/>
    <w:rsid w:val="00D3265F"/>
    <w:rsid w:val="00D329C5"/>
    <w:rsid w:val="00D33B0A"/>
    <w:rsid w:val="00D33BB1"/>
    <w:rsid w:val="00D33E55"/>
    <w:rsid w:val="00D3400C"/>
    <w:rsid w:val="00D3436F"/>
    <w:rsid w:val="00D34920"/>
    <w:rsid w:val="00D34D21"/>
    <w:rsid w:val="00D34F92"/>
    <w:rsid w:val="00D35677"/>
    <w:rsid w:val="00D356A9"/>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2DE"/>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63D1"/>
    <w:rsid w:val="00D56C54"/>
    <w:rsid w:val="00D57585"/>
    <w:rsid w:val="00D57F7C"/>
    <w:rsid w:val="00D60185"/>
    <w:rsid w:val="00D6032B"/>
    <w:rsid w:val="00D6051A"/>
    <w:rsid w:val="00D60BC2"/>
    <w:rsid w:val="00D60BFE"/>
    <w:rsid w:val="00D61A1B"/>
    <w:rsid w:val="00D61D34"/>
    <w:rsid w:val="00D62B20"/>
    <w:rsid w:val="00D638B0"/>
    <w:rsid w:val="00D63C2A"/>
    <w:rsid w:val="00D65BDB"/>
    <w:rsid w:val="00D65FFC"/>
    <w:rsid w:val="00D6624A"/>
    <w:rsid w:val="00D6681B"/>
    <w:rsid w:val="00D671F6"/>
    <w:rsid w:val="00D67752"/>
    <w:rsid w:val="00D70313"/>
    <w:rsid w:val="00D704CB"/>
    <w:rsid w:val="00D70668"/>
    <w:rsid w:val="00D70972"/>
    <w:rsid w:val="00D70D0E"/>
    <w:rsid w:val="00D70D2B"/>
    <w:rsid w:val="00D71140"/>
    <w:rsid w:val="00D71794"/>
    <w:rsid w:val="00D72080"/>
    <w:rsid w:val="00D72185"/>
    <w:rsid w:val="00D7222D"/>
    <w:rsid w:val="00D72266"/>
    <w:rsid w:val="00D72DB2"/>
    <w:rsid w:val="00D741A4"/>
    <w:rsid w:val="00D74714"/>
    <w:rsid w:val="00D75005"/>
    <w:rsid w:val="00D752F4"/>
    <w:rsid w:val="00D756FD"/>
    <w:rsid w:val="00D75DF5"/>
    <w:rsid w:val="00D76776"/>
    <w:rsid w:val="00D76BB6"/>
    <w:rsid w:val="00D77337"/>
    <w:rsid w:val="00D800F0"/>
    <w:rsid w:val="00D805F9"/>
    <w:rsid w:val="00D8075C"/>
    <w:rsid w:val="00D810E9"/>
    <w:rsid w:val="00D8156C"/>
    <w:rsid w:val="00D81E11"/>
    <w:rsid w:val="00D82558"/>
    <w:rsid w:val="00D825AB"/>
    <w:rsid w:val="00D83152"/>
    <w:rsid w:val="00D83C1A"/>
    <w:rsid w:val="00D83D00"/>
    <w:rsid w:val="00D83D35"/>
    <w:rsid w:val="00D83E01"/>
    <w:rsid w:val="00D843DA"/>
    <w:rsid w:val="00D84606"/>
    <w:rsid w:val="00D8472E"/>
    <w:rsid w:val="00D853E0"/>
    <w:rsid w:val="00D8594A"/>
    <w:rsid w:val="00D85FFB"/>
    <w:rsid w:val="00D86685"/>
    <w:rsid w:val="00D86D91"/>
    <w:rsid w:val="00D90213"/>
    <w:rsid w:val="00D91BB7"/>
    <w:rsid w:val="00D92BDA"/>
    <w:rsid w:val="00D92E83"/>
    <w:rsid w:val="00D93384"/>
    <w:rsid w:val="00D936F1"/>
    <w:rsid w:val="00D95206"/>
    <w:rsid w:val="00D95640"/>
    <w:rsid w:val="00D95BD0"/>
    <w:rsid w:val="00D95C1E"/>
    <w:rsid w:val="00D95FA9"/>
    <w:rsid w:val="00D96B82"/>
    <w:rsid w:val="00D9735C"/>
    <w:rsid w:val="00DA05D7"/>
    <w:rsid w:val="00DA06FC"/>
    <w:rsid w:val="00DA0F13"/>
    <w:rsid w:val="00DA191A"/>
    <w:rsid w:val="00DA29CA"/>
    <w:rsid w:val="00DA2DE6"/>
    <w:rsid w:val="00DA2F86"/>
    <w:rsid w:val="00DA31B0"/>
    <w:rsid w:val="00DA338A"/>
    <w:rsid w:val="00DA3582"/>
    <w:rsid w:val="00DA36E2"/>
    <w:rsid w:val="00DA4043"/>
    <w:rsid w:val="00DA44DE"/>
    <w:rsid w:val="00DA53BB"/>
    <w:rsid w:val="00DA555A"/>
    <w:rsid w:val="00DA5801"/>
    <w:rsid w:val="00DA580D"/>
    <w:rsid w:val="00DA5BF4"/>
    <w:rsid w:val="00DA6586"/>
    <w:rsid w:val="00DA659F"/>
    <w:rsid w:val="00DA6855"/>
    <w:rsid w:val="00DA7246"/>
    <w:rsid w:val="00DA742F"/>
    <w:rsid w:val="00DA7678"/>
    <w:rsid w:val="00DA76E5"/>
    <w:rsid w:val="00DA7B3A"/>
    <w:rsid w:val="00DA7BBB"/>
    <w:rsid w:val="00DB07EA"/>
    <w:rsid w:val="00DB1A53"/>
    <w:rsid w:val="00DB229B"/>
    <w:rsid w:val="00DB25FE"/>
    <w:rsid w:val="00DB2614"/>
    <w:rsid w:val="00DB2658"/>
    <w:rsid w:val="00DB380D"/>
    <w:rsid w:val="00DB3889"/>
    <w:rsid w:val="00DB3AD7"/>
    <w:rsid w:val="00DB53ED"/>
    <w:rsid w:val="00DB5A54"/>
    <w:rsid w:val="00DB65E0"/>
    <w:rsid w:val="00DB6B49"/>
    <w:rsid w:val="00DB72F9"/>
    <w:rsid w:val="00DB7366"/>
    <w:rsid w:val="00DB78E6"/>
    <w:rsid w:val="00DB7CEF"/>
    <w:rsid w:val="00DC25DE"/>
    <w:rsid w:val="00DC2FDA"/>
    <w:rsid w:val="00DC33DC"/>
    <w:rsid w:val="00DC352A"/>
    <w:rsid w:val="00DC37A3"/>
    <w:rsid w:val="00DC4027"/>
    <w:rsid w:val="00DC4704"/>
    <w:rsid w:val="00DC4D5D"/>
    <w:rsid w:val="00DC5213"/>
    <w:rsid w:val="00DC53B7"/>
    <w:rsid w:val="00DC5490"/>
    <w:rsid w:val="00DC55A6"/>
    <w:rsid w:val="00DC57D0"/>
    <w:rsid w:val="00DC6E4E"/>
    <w:rsid w:val="00DC70D8"/>
    <w:rsid w:val="00DC7941"/>
    <w:rsid w:val="00DC7E95"/>
    <w:rsid w:val="00DD1C36"/>
    <w:rsid w:val="00DD2147"/>
    <w:rsid w:val="00DD26DD"/>
    <w:rsid w:val="00DD2A63"/>
    <w:rsid w:val="00DD300B"/>
    <w:rsid w:val="00DD3084"/>
    <w:rsid w:val="00DD355D"/>
    <w:rsid w:val="00DD4518"/>
    <w:rsid w:val="00DD4805"/>
    <w:rsid w:val="00DD4AA6"/>
    <w:rsid w:val="00DD506C"/>
    <w:rsid w:val="00DD552D"/>
    <w:rsid w:val="00DD63D9"/>
    <w:rsid w:val="00DD666C"/>
    <w:rsid w:val="00DD6A28"/>
    <w:rsid w:val="00DD71FC"/>
    <w:rsid w:val="00DD7310"/>
    <w:rsid w:val="00DD74D2"/>
    <w:rsid w:val="00DD75C4"/>
    <w:rsid w:val="00DD76DF"/>
    <w:rsid w:val="00DD7E88"/>
    <w:rsid w:val="00DE0210"/>
    <w:rsid w:val="00DE027B"/>
    <w:rsid w:val="00DE0AE4"/>
    <w:rsid w:val="00DE22EC"/>
    <w:rsid w:val="00DE26B6"/>
    <w:rsid w:val="00DE278E"/>
    <w:rsid w:val="00DE31A0"/>
    <w:rsid w:val="00DE31A5"/>
    <w:rsid w:val="00DE32BD"/>
    <w:rsid w:val="00DE54A4"/>
    <w:rsid w:val="00DE55FF"/>
    <w:rsid w:val="00DE6CEB"/>
    <w:rsid w:val="00DE700B"/>
    <w:rsid w:val="00DE7771"/>
    <w:rsid w:val="00DE794C"/>
    <w:rsid w:val="00DE7A50"/>
    <w:rsid w:val="00DF0608"/>
    <w:rsid w:val="00DF1C22"/>
    <w:rsid w:val="00DF2005"/>
    <w:rsid w:val="00DF27D0"/>
    <w:rsid w:val="00DF27E9"/>
    <w:rsid w:val="00DF2B6C"/>
    <w:rsid w:val="00DF3757"/>
    <w:rsid w:val="00DF4DAE"/>
    <w:rsid w:val="00DF5FDD"/>
    <w:rsid w:val="00DF63AA"/>
    <w:rsid w:val="00DF6534"/>
    <w:rsid w:val="00DF6E61"/>
    <w:rsid w:val="00DF6FD0"/>
    <w:rsid w:val="00DF70D7"/>
    <w:rsid w:val="00DF70FD"/>
    <w:rsid w:val="00DF76B7"/>
    <w:rsid w:val="00DF7CB0"/>
    <w:rsid w:val="00DF7E22"/>
    <w:rsid w:val="00E00258"/>
    <w:rsid w:val="00E00617"/>
    <w:rsid w:val="00E00CED"/>
    <w:rsid w:val="00E01476"/>
    <w:rsid w:val="00E0177B"/>
    <w:rsid w:val="00E0187C"/>
    <w:rsid w:val="00E01B06"/>
    <w:rsid w:val="00E01E0A"/>
    <w:rsid w:val="00E02425"/>
    <w:rsid w:val="00E02612"/>
    <w:rsid w:val="00E026BF"/>
    <w:rsid w:val="00E02795"/>
    <w:rsid w:val="00E02AC4"/>
    <w:rsid w:val="00E03371"/>
    <w:rsid w:val="00E03EAE"/>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2FD8"/>
    <w:rsid w:val="00E136CF"/>
    <w:rsid w:val="00E139CC"/>
    <w:rsid w:val="00E13C1F"/>
    <w:rsid w:val="00E13DD6"/>
    <w:rsid w:val="00E14B1C"/>
    <w:rsid w:val="00E14E3D"/>
    <w:rsid w:val="00E15843"/>
    <w:rsid w:val="00E158AB"/>
    <w:rsid w:val="00E15D5F"/>
    <w:rsid w:val="00E16BE4"/>
    <w:rsid w:val="00E16C53"/>
    <w:rsid w:val="00E17A99"/>
    <w:rsid w:val="00E17C68"/>
    <w:rsid w:val="00E2132A"/>
    <w:rsid w:val="00E2199D"/>
    <w:rsid w:val="00E224F8"/>
    <w:rsid w:val="00E22F7A"/>
    <w:rsid w:val="00E2314B"/>
    <w:rsid w:val="00E23BAB"/>
    <w:rsid w:val="00E23FBB"/>
    <w:rsid w:val="00E259EB"/>
    <w:rsid w:val="00E26B29"/>
    <w:rsid w:val="00E26EC4"/>
    <w:rsid w:val="00E27112"/>
    <w:rsid w:val="00E27332"/>
    <w:rsid w:val="00E3060D"/>
    <w:rsid w:val="00E306AC"/>
    <w:rsid w:val="00E30BA3"/>
    <w:rsid w:val="00E31E1D"/>
    <w:rsid w:val="00E32A76"/>
    <w:rsid w:val="00E32B49"/>
    <w:rsid w:val="00E332CE"/>
    <w:rsid w:val="00E339D6"/>
    <w:rsid w:val="00E341B4"/>
    <w:rsid w:val="00E34501"/>
    <w:rsid w:val="00E345EC"/>
    <w:rsid w:val="00E346AE"/>
    <w:rsid w:val="00E3490B"/>
    <w:rsid w:val="00E364B2"/>
    <w:rsid w:val="00E3651D"/>
    <w:rsid w:val="00E36845"/>
    <w:rsid w:val="00E36A1C"/>
    <w:rsid w:val="00E374AB"/>
    <w:rsid w:val="00E379F0"/>
    <w:rsid w:val="00E40C17"/>
    <w:rsid w:val="00E40CFF"/>
    <w:rsid w:val="00E40DFD"/>
    <w:rsid w:val="00E4101D"/>
    <w:rsid w:val="00E411F3"/>
    <w:rsid w:val="00E41A09"/>
    <w:rsid w:val="00E41A3D"/>
    <w:rsid w:val="00E41F56"/>
    <w:rsid w:val="00E4200F"/>
    <w:rsid w:val="00E438BC"/>
    <w:rsid w:val="00E43DCF"/>
    <w:rsid w:val="00E44130"/>
    <w:rsid w:val="00E453A6"/>
    <w:rsid w:val="00E46128"/>
    <w:rsid w:val="00E46597"/>
    <w:rsid w:val="00E469C1"/>
    <w:rsid w:val="00E46CAD"/>
    <w:rsid w:val="00E46DB8"/>
    <w:rsid w:val="00E4718B"/>
    <w:rsid w:val="00E50714"/>
    <w:rsid w:val="00E50922"/>
    <w:rsid w:val="00E50EBB"/>
    <w:rsid w:val="00E5160B"/>
    <w:rsid w:val="00E517A8"/>
    <w:rsid w:val="00E52363"/>
    <w:rsid w:val="00E52BB7"/>
    <w:rsid w:val="00E5317A"/>
    <w:rsid w:val="00E5338C"/>
    <w:rsid w:val="00E535AE"/>
    <w:rsid w:val="00E54711"/>
    <w:rsid w:val="00E54A22"/>
    <w:rsid w:val="00E55050"/>
    <w:rsid w:val="00E5533D"/>
    <w:rsid w:val="00E555EA"/>
    <w:rsid w:val="00E55B45"/>
    <w:rsid w:val="00E56236"/>
    <w:rsid w:val="00E56921"/>
    <w:rsid w:val="00E5782B"/>
    <w:rsid w:val="00E60008"/>
    <w:rsid w:val="00E60438"/>
    <w:rsid w:val="00E61F09"/>
    <w:rsid w:val="00E62411"/>
    <w:rsid w:val="00E62527"/>
    <w:rsid w:val="00E62AA9"/>
    <w:rsid w:val="00E63216"/>
    <w:rsid w:val="00E635D5"/>
    <w:rsid w:val="00E6399C"/>
    <w:rsid w:val="00E64431"/>
    <w:rsid w:val="00E65076"/>
    <w:rsid w:val="00E6524D"/>
    <w:rsid w:val="00E6548A"/>
    <w:rsid w:val="00E654EA"/>
    <w:rsid w:val="00E6557F"/>
    <w:rsid w:val="00E6564A"/>
    <w:rsid w:val="00E66403"/>
    <w:rsid w:val="00E6676F"/>
    <w:rsid w:val="00E6759C"/>
    <w:rsid w:val="00E67AE1"/>
    <w:rsid w:val="00E70346"/>
    <w:rsid w:val="00E7075F"/>
    <w:rsid w:val="00E7109D"/>
    <w:rsid w:val="00E7128B"/>
    <w:rsid w:val="00E7131E"/>
    <w:rsid w:val="00E71601"/>
    <w:rsid w:val="00E71D96"/>
    <w:rsid w:val="00E71F44"/>
    <w:rsid w:val="00E72192"/>
    <w:rsid w:val="00E722FB"/>
    <w:rsid w:val="00E73129"/>
    <w:rsid w:val="00E7313F"/>
    <w:rsid w:val="00E732EF"/>
    <w:rsid w:val="00E744F0"/>
    <w:rsid w:val="00E74578"/>
    <w:rsid w:val="00E746DD"/>
    <w:rsid w:val="00E749A5"/>
    <w:rsid w:val="00E74A2F"/>
    <w:rsid w:val="00E74A65"/>
    <w:rsid w:val="00E7595E"/>
    <w:rsid w:val="00E76189"/>
    <w:rsid w:val="00E7646F"/>
    <w:rsid w:val="00E767AF"/>
    <w:rsid w:val="00E76F40"/>
    <w:rsid w:val="00E77A56"/>
    <w:rsid w:val="00E77C7C"/>
    <w:rsid w:val="00E77DEE"/>
    <w:rsid w:val="00E77E9A"/>
    <w:rsid w:val="00E80310"/>
    <w:rsid w:val="00E804D8"/>
    <w:rsid w:val="00E80B06"/>
    <w:rsid w:val="00E81738"/>
    <w:rsid w:val="00E81DCB"/>
    <w:rsid w:val="00E81F2E"/>
    <w:rsid w:val="00E82718"/>
    <w:rsid w:val="00E82EB9"/>
    <w:rsid w:val="00E8324B"/>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1B9C"/>
    <w:rsid w:val="00E92110"/>
    <w:rsid w:val="00E92F3E"/>
    <w:rsid w:val="00E938A6"/>
    <w:rsid w:val="00E93EC9"/>
    <w:rsid w:val="00E941AD"/>
    <w:rsid w:val="00E941D4"/>
    <w:rsid w:val="00E94531"/>
    <w:rsid w:val="00E94AAC"/>
    <w:rsid w:val="00E9514A"/>
    <w:rsid w:val="00E95362"/>
    <w:rsid w:val="00E9598C"/>
    <w:rsid w:val="00E960DA"/>
    <w:rsid w:val="00E962D3"/>
    <w:rsid w:val="00E96879"/>
    <w:rsid w:val="00E9745D"/>
    <w:rsid w:val="00E97641"/>
    <w:rsid w:val="00E97F29"/>
    <w:rsid w:val="00EA0137"/>
    <w:rsid w:val="00EA03B9"/>
    <w:rsid w:val="00EA05E1"/>
    <w:rsid w:val="00EA06FF"/>
    <w:rsid w:val="00EA0A82"/>
    <w:rsid w:val="00EA0B36"/>
    <w:rsid w:val="00EA0F62"/>
    <w:rsid w:val="00EA1224"/>
    <w:rsid w:val="00EA1C16"/>
    <w:rsid w:val="00EA1C8B"/>
    <w:rsid w:val="00EA320D"/>
    <w:rsid w:val="00EA3820"/>
    <w:rsid w:val="00EA4280"/>
    <w:rsid w:val="00EA44CC"/>
    <w:rsid w:val="00EA46BD"/>
    <w:rsid w:val="00EA4C76"/>
    <w:rsid w:val="00EA5611"/>
    <w:rsid w:val="00EA59D2"/>
    <w:rsid w:val="00EA63A3"/>
    <w:rsid w:val="00EA64BF"/>
    <w:rsid w:val="00EA6BEB"/>
    <w:rsid w:val="00EA73B3"/>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0947"/>
    <w:rsid w:val="00EC10E0"/>
    <w:rsid w:val="00EC1CA0"/>
    <w:rsid w:val="00EC1FA2"/>
    <w:rsid w:val="00EC2276"/>
    <w:rsid w:val="00EC2B83"/>
    <w:rsid w:val="00EC302B"/>
    <w:rsid w:val="00EC3504"/>
    <w:rsid w:val="00EC35BA"/>
    <w:rsid w:val="00EC37BD"/>
    <w:rsid w:val="00EC3C85"/>
    <w:rsid w:val="00EC3D0A"/>
    <w:rsid w:val="00EC439E"/>
    <w:rsid w:val="00EC474D"/>
    <w:rsid w:val="00EC48CB"/>
    <w:rsid w:val="00EC4CAA"/>
    <w:rsid w:val="00EC4E16"/>
    <w:rsid w:val="00EC4E49"/>
    <w:rsid w:val="00EC5673"/>
    <w:rsid w:val="00EC5DF2"/>
    <w:rsid w:val="00EC5F7A"/>
    <w:rsid w:val="00EC6784"/>
    <w:rsid w:val="00EC67D8"/>
    <w:rsid w:val="00EC6A91"/>
    <w:rsid w:val="00EC73FE"/>
    <w:rsid w:val="00ED01E8"/>
    <w:rsid w:val="00ED0B7D"/>
    <w:rsid w:val="00ED0D00"/>
    <w:rsid w:val="00ED1155"/>
    <w:rsid w:val="00ED14AA"/>
    <w:rsid w:val="00ED17A7"/>
    <w:rsid w:val="00ED1F0C"/>
    <w:rsid w:val="00ED2217"/>
    <w:rsid w:val="00ED226E"/>
    <w:rsid w:val="00ED271B"/>
    <w:rsid w:val="00ED2AC5"/>
    <w:rsid w:val="00ED2C55"/>
    <w:rsid w:val="00ED2F0A"/>
    <w:rsid w:val="00ED2FA0"/>
    <w:rsid w:val="00ED30F1"/>
    <w:rsid w:val="00ED3D7C"/>
    <w:rsid w:val="00ED4375"/>
    <w:rsid w:val="00ED4938"/>
    <w:rsid w:val="00ED52F9"/>
    <w:rsid w:val="00ED55D7"/>
    <w:rsid w:val="00ED5A93"/>
    <w:rsid w:val="00ED5BAA"/>
    <w:rsid w:val="00ED5F07"/>
    <w:rsid w:val="00ED709E"/>
    <w:rsid w:val="00ED7BB6"/>
    <w:rsid w:val="00EE047C"/>
    <w:rsid w:val="00EE0553"/>
    <w:rsid w:val="00EE1225"/>
    <w:rsid w:val="00EE1876"/>
    <w:rsid w:val="00EE25B5"/>
    <w:rsid w:val="00EE2762"/>
    <w:rsid w:val="00EE2E49"/>
    <w:rsid w:val="00EE325C"/>
    <w:rsid w:val="00EE3310"/>
    <w:rsid w:val="00EE3713"/>
    <w:rsid w:val="00EE3998"/>
    <w:rsid w:val="00EE3AA8"/>
    <w:rsid w:val="00EE3E13"/>
    <w:rsid w:val="00EE45A3"/>
    <w:rsid w:val="00EE4807"/>
    <w:rsid w:val="00EE4C58"/>
    <w:rsid w:val="00EE4E18"/>
    <w:rsid w:val="00EE5961"/>
    <w:rsid w:val="00EE6392"/>
    <w:rsid w:val="00EE69B4"/>
    <w:rsid w:val="00EE6A67"/>
    <w:rsid w:val="00EE6C49"/>
    <w:rsid w:val="00EE7420"/>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6EAD"/>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4F1A"/>
    <w:rsid w:val="00F06274"/>
    <w:rsid w:val="00F067AE"/>
    <w:rsid w:val="00F06801"/>
    <w:rsid w:val="00F074F6"/>
    <w:rsid w:val="00F07E1F"/>
    <w:rsid w:val="00F10765"/>
    <w:rsid w:val="00F115F5"/>
    <w:rsid w:val="00F1164B"/>
    <w:rsid w:val="00F12199"/>
    <w:rsid w:val="00F13894"/>
    <w:rsid w:val="00F13E0B"/>
    <w:rsid w:val="00F14018"/>
    <w:rsid w:val="00F1425E"/>
    <w:rsid w:val="00F14447"/>
    <w:rsid w:val="00F153D1"/>
    <w:rsid w:val="00F15655"/>
    <w:rsid w:val="00F15845"/>
    <w:rsid w:val="00F166D9"/>
    <w:rsid w:val="00F16EA3"/>
    <w:rsid w:val="00F16FD4"/>
    <w:rsid w:val="00F171EA"/>
    <w:rsid w:val="00F17781"/>
    <w:rsid w:val="00F17B9C"/>
    <w:rsid w:val="00F17E11"/>
    <w:rsid w:val="00F20FC4"/>
    <w:rsid w:val="00F218D1"/>
    <w:rsid w:val="00F21B1C"/>
    <w:rsid w:val="00F22103"/>
    <w:rsid w:val="00F223DC"/>
    <w:rsid w:val="00F22ADD"/>
    <w:rsid w:val="00F23A13"/>
    <w:rsid w:val="00F23E0A"/>
    <w:rsid w:val="00F244AE"/>
    <w:rsid w:val="00F248D2"/>
    <w:rsid w:val="00F24BA1"/>
    <w:rsid w:val="00F25C26"/>
    <w:rsid w:val="00F2709B"/>
    <w:rsid w:val="00F27507"/>
    <w:rsid w:val="00F27ABA"/>
    <w:rsid w:val="00F27FEB"/>
    <w:rsid w:val="00F3080A"/>
    <w:rsid w:val="00F30897"/>
    <w:rsid w:val="00F3096F"/>
    <w:rsid w:val="00F31181"/>
    <w:rsid w:val="00F3131E"/>
    <w:rsid w:val="00F317BD"/>
    <w:rsid w:val="00F32CD2"/>
    <w:rsid w:val="00F32E08"/>
    <w:rsid w:val="00F33BB6"/>
    <w:rsid w:val="00F33E7D"/>
    <w:rsid w:val="00F33EB0"/>
    <w:rsid w:val="00F34653"/>
    <w:rsid w:val="00F34C82"/>
    <w:rsid w:val="00F34D22"/>
    <w:rsid w:val="00F34F33"/>
    <w:rsid w:val="00F3577D"/>
    <w:rsid w:val="00F35A54"/>
    <w:rsid w:val="00F35BD5"/>
    <w:rsid w:val="00F35D9D"/>
    <w:rsid w:val="00F36256"/>
    <w:rsid w:val="00F364D1"/>
    <w:rsid w:val="00F36E72"/>
    <w:rsid w:val="00F3795E"/>
    <w:rsid w:val="00F37B23"/>
    <w:rsid w:val="00F406F9"/>
    <w:rsid w:val="00F40A80"/>
    <w:rsid w:val="00F41587"/>
    <w:rsid w:val="00F42661"/>
    <w:rsid w:val="00F42F71"/>
    <w:rsid w:val="00F43654"/>
    <w:rsid w:val="00F4398B"/>
    <w:rsid w:val="00F43FA1"/>
    <w:rsid w:val="00F4493F"/>
    <w:rsid w:val="00F4500E"/>
    <w:rsid w:val="00F456BE"/>
    <w:rsid w:val="00F45AB4"/>
    <w:rsid w:val="00F45AB6"/>
    <w:rsid w:val="00F46351"/>
    <w:rsid w:val="00F46E71"/>
    <w:rsid w:val="00F4705B"/>
    <w:rsid w:val="00F4787C"/>
    <w:rsid w:val="00F47A74"/>
    <w:rsid w:val="00F47BA1"/>
    <w:rsid w:val="00F50676"/>
    <w:rsid w:val="00F510AF"/>
    <w:rsid w:val="00F51774"/>
    <w:rsid w:val="00F51F6B"/>
    <w:rsid w:val="00F52411"/>
    <w:rsid w:val="00F52828"/>
    <w:rsid w:val="00F5375E"/>
    <w:rsid w:val="00F53849"/>
    <w:rsid w:val="00F539D1"/>
    <w:rsid w:val="00F54834"/>
    <w:rsid w:val="00F55715"/>
    <w:rsid w:val="00F55A56"/>
    <w:rsid w:val="00F55AFF"/>
    <w:rsid w:val="00F55F25"/>
    <w:rsid w:val="00F56CC0"/>
    <w:rsid w:val="00F57AB4"/>
    <w:rsid w:val="00F600E5"/>
    <w:rsid w:val="00F607A4"/>
    <w:rsid w:val="00F60AD6"/>
    <w:rsid w:val="00F6142A"/>
    <w:rsid w:val="00F61B06"/>
    <w:rsid w:val="00F61D2E"/>
    <w:rsid w:val="00F61F8D"/>
    <w:rsid w:val="00F621A4"/>
    <w:rsid w:val="00F62883"/>
    <w:rsid w:val="00F629B7"/>
    <w:rsid w:val="00F62BFE"/>
    <w:rsid w:val="00F62E5C"/>
    <w:rsid w:val="00F62FCF"/>
    <w:rsid w:val="00F631C8"/>
    <w:rsid w:val="00F63B80"/>
    <w:rsid w:val="00F63FEF"/>
    <w:rsid w:val="00F644D7"/>
    <w:rsid w:val="00F64C08"/>
    <w:rsid w:val="00F64FD9"/>
    <w:rsid w:val="00F6509A"/>
    <w:rsid w:val="00F6539F"/>
    <w:rsid w:val="00F66626"/>
    <w:rsid w:val="00F66975"/>
    <w:rsid w:val="00F66BEB"/>
    <w:rsid w:val="00F67FD1"/>
    <w:rsid w:val="00F700F7"/>
    <w:rsid w:val="00F70347"/>
    <w:rsid w:val="00F705E1"/>
    <w:rsid w:val="00F70EFA"/>
    <w:rsid w:val="00F71952"/>
    <w:rsid w:val="00F71BB0"/>
    <w:rsid w:val="00F71C36"/>
    <w:rsid w:val="00F71CA4"/>
    <w:rsid w:val="00F721F1"/>
    <w:rsid w:val="00F72321"/>
    <w:rsid w:val="00F72B0F"/>
    <w:rsid w:val="00F72E42"/>
    <w:rsid w:val="00F73548"/>
    <w:rsid w:val="00F73BE0"/>
    <w:rsid w:val="00F73CB4"/>
    <w:rsid w:val="00F73DE1"/>
    <w:rsid w:val="00F74E7B"/>
    <w:rsid w:val="00F74FD5"/>
    <w:rsid w:val="00F755B3"/>
    <w:rsid w:val="00F75E56"/>
    <w:rsid w:val="00F76FE6"/>
    <w:rsid w:val="00F77055"/>
    <w:rsid w:val="00F7714B"/>
    <w:rsid w:val="00F774AB"/>
    <w:rsid w:val="00F77AA4"/>
    <w:rsid w:val="00F804BF"/>
    <w:rsid w:val="00F81398"/>
    <w:rsid w:val="00F81431"/>
    <w:rsid w:val="00F819D6"/>
    <w:rsid w:val="00F81B8D"/>
    <w:rsid w:val="00F81E13"/>
    <w:rsid w:val="00F8226F"/>
    <w:rsid w:val="00F82A41"/>
    <w:rsid w:val="00F82B8E"/>
    <w:rsid w:val="00F82DD5"/>
    <w:rsid w:val="00F83B1B"/>
    <w:rsid w:val="00F83E65"/>
    <w:rsid w:val="00F840E0"/>
    <w:rsid w:val="00F84174"/>
    <w:rsid w:val="00F8425C"/>
    <w:rsid w:val="00F84514"/>
    <w:rsid w:val="00F84649"/>
    <w:rsid w:val="00F84B79"/>
    <w:rsid w:val="00F8505E"/>
    <w:rsid w:val="00F851C3"/>
    <w:rsid w:val="00F851C4"/>
    <w:rsid w:val="00F855A2"/>
    <w:rsid w:val="00F85B5E"/>
    <w:rsid w:val="00F8606F"/>
    <w:rsid w:val="00F86760"/>
    <w:rsid w:val="00F86A9B"/>
    <w:rsid w:val="00F87269"/>
    <w:rsid w:val="00F87A3C"/>
    <w:rsid w:val="00F902CD"/>
    <w:rsid w:val="00F907BB"/>
    <w:rsid w:val="00F917E4"/>
    <w:rsid w:val="00F92A3D"/>
    <w:rsid w:val="00F92CAF"/>
    <w:rsid w:val="00F93775"/>
    <w:rsid w:val="00F93D3D"/>
    <w:rsid w:val="00F948CF"/>
    <w:rsid w:val="00F95116"/>
    <w:rsid w:val="00F95CC8"/>
    <w:rsid w:val="00F96365"/>
    <w:rsid w:val="00F96505"/>
    <w:rsid w:val="00F96703"/>
    <w:rsid w:val="00F96855"/>
    <w:rsid w:val="00F96D02"/>
    <w:rsid w:val="00FA00E4"/>
    <w:rsid w:val="00FA0347"/>
    <w:rsid w:val="00FA06A3"/>
    <w:rsid w:val="00FA10DD"/>
    <w:rsid w:val="00FA12E4"/>
    <w:rsid w:val="00FA17BB"/>
    <w:rsid w:val="00FA18C3"/>
    <w:rsid w:val="00FA2137"/>
    <w:rsid w:val="00FA25B4"/>
    <w:rsid w:val="00FA2F78"/>
    <w:rsid w:val="00FA3AEE"/>
    <w:rsid w:val="00FA3FE8"/>
    <w:rsid w:val="00FA42C7"/>
    <w:rsid w:val="00FA4488"/>
    <w:rsid w:val="00FA4974"/>
    <w:rsid w:val="00FA578F"/>
    <w:rsid w:val="00FA61DA"/>
    <w:rsid w:val="00FA7350"/>
    <w:rsid w:val="00FA735C"/>
    <w:rsid w:val="00FA74C8"/>
    <w:rsid w:val="00FA7DE9"/>
    <w:rsid w:val="00FB0160"/>
    <w:rsid w:val="00FB069A"/>
    <w:rsid w:val="00FB0949"/>
    <w:rsid w:val="00FB0BCB"/>
    <w:rsid w:val="00FB1071"/>
    <w:rsid w:val="00FB17A1"/>
    <w:rsid w:val="00FB187B"/>
    <w:rsid w:val="00FB1C93"/>
    <w:rsid w:val="00FB20BA"/>
    <w:rsid w:val="00FB2140"/>
    <w:rsid w:val="00FB2599"/>
    <w:rsid w:val="00FB32FD"/>
    <w:rsid w:val="00FB337A"/>
    <w:rsid w:val="00FB39D7"/>
    <w:rsid w:val="00FB453A"/>
    <w:rsid w:val="00FB45E0"/>
    <w:rsid w:val="00FB474C"/>
    <w:rsid w:val="00FB4C74"/>
    <w:rsid w:val="00FB4F72"/>
    <w:rsid w:val="00FB4F91"/>
    <w:rsid w:val="00FB5219"/>
    <w:rsid w:val="00FB581D"/>
    <w:rsid w:val="00FB5A07"/>
    <w:rsid w:val="00FB5C3A"/>
    <w:rsid w:val="00FB5E94"/>
    <w:rsid w:val="00FB621A"/>
    <w:rsid w:val="00FB67C4"/>
    <w:rsid w:val="00FB691E"/>
    <w:rsid w:val="00FB6C23"/>
    <w:rsid w:val="00FB6C6A"/>
    <w:rsid w:val="00FB70B1"/>
    <w:rsid w:val="00FB7817"/>
    <w:rsid w:val="00FC0A5A"/>
    <w:rsid w:val="00FC0FBF"/>
    <w:rsid w:val="00FC161C"/>
    <w:rsid w:val="00FC1861"/>
    <w:rsid w:val="00FC1AE4"/>
    <w:rsid w:val="00FC2741"/>
    <w:rsid w:val="00FC2F0D"/>
    <w:rsid w:val="00FC3092"/>
    <w:rsid w:val="00FC34CA"/>
    <w:rsid w:val="00FC3FF6"/>
    <w:rsid w:val="00FC43E8"/>
    <w:rsid w:val="00FC4A38"/>
    <w:rsid w:val="00FC4C61"/>
    <w:rsid w:val="00FC5230"/>
    <w:rsid w:val="00FC5A5E"/>
    <w:rsid w:val="00FC61A4"/>
    <w:rsid w:val="00FC61CD"/>
    <w:rsid w:val="00FC6666"/>
    <w:rsid w:val="00FC69A3"/>
    <w:rsid w:val="00FC6C27"/>
    <w:rsid w:val="00FC6CA9"/>
    <w:rsid w:val="00FC79F5"/>
    <w:rsid w:val="00FC7B2D"/>
    <w:rsid w:val="00FC7FF7"/>
    <w:rsid w:val="00FD0C18"/>
    <w:rsid w:val="00FD11FD"/>
    <w:rsid w:val="00FD1909"/>
    <w:rsid w:val="00FD2B38"/>
    <w:rsid w:val="00FD3067"/>
    <w:rsid w:val="00FD3769"/>
    <w:rsid w:val="00FD376A"/>
    <w:rsid w:val="00FD3961"/>
    <w:rsid w:val="00FD3A1E"/>
    <w:rsid w:val="00FD3DBE"/>
    <w:rsid w:val="00FD41CC"/>
    <w:rsid w:val="00FD4B1E"/>
    <w:rsid w:val="00FD5008"/>
    <w:rsid w:val="00FD5B4C"/>
    <w:rsid w:val="00FD5C55"/>
    <w:rsid w:val="00FD6D5E"/>
    <w:rsid w:val="00FD6E19"/>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5F"/>
    <w:rsid w:val="00FE59DA"/>
    <w:rsid w:val="00FE671A"/>
    <w:rsid w:val="00FE6EED"/>
    <w:rsid w:val="00FE7184"/>
    <w:rsid w:val="00FF067E"/>
    <w:rsid w:val="00FF0C30"/>
    <w:rsid w:val="00FF123A"/>
    <w:rsid w:val="00FF1D67"/>
    <w:rsid w:val="00FF24C4"/>
    <w:rsid w:val="00FF2696"/>
    <w:rsid w:val="00FF28A0"/>
    <w:rsid w:val="00FF32CE"/>
    <w:rsid w:val="00FF33D9"/>
    <w:rsid w:val="00FF3948"/>
    <w:rsid w:val="00FF3B84"/>
    <w:rsid w:val="00FF3F8A"/>
    <w:rsid w:val="00FF505A"/>
    <w:rsid w:val="00FF54CC"/>
    <w:rsid w:val="00FF571D"/>
    <w:rsid w:val="00FF59FE"/>
    <w:rsid w:val="00FF5D61"/>
    <w:rsid w:val="00FF60BA"/>
    <w:rsid w:val="00FF63DF"/>
    <w:rsid w:val="00FF657A"/>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9271C1"/>
    <w:pPr>
      <w:tabs>
        <w:tab w:val="clear" w:pos="600"/>
        <w:tab w:val="left" w:pos="700"/>
      </w:tabs>
      <w:spacing w:before="180"/>
      <w:outlineLvl w:val="1"/>
    </w:pPr>
    <w:rPr>
      <w:sz w:val="24"/>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2ChapterXXStatementh22Header2l2Level2Headhea"/>
    <w:next w:val="a1"/>
    <w:link w:val="9Char"/>
    <w:autoRedefine/>
    <w:qFormat/>
    <w:rsid w:val="002A069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9271C1"/>
    <w:rPr>
      <w:rFonts w:ascii="Arial" w:hAnsi="Arial"/>
      <w:sz w:val="24"/>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清單段落1,¥¡¡¡¡ì¬º¥¹¥È¶ÎÂä,ÁÐ³ö¶ÎÂä,¥ê¥¹¥È¶ÎÂä,列表段落1,—ño’i—Ž,1st level - Bullet List Paragraph,Lettre d'introduction,Paragrafo elenco,Normal bullet 2,Bullet list,列表段落11,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清單段落1 Char,¥¡¡¡¡ì¬º¥¹¥È¶ÎÂä Char,ÁÐ³ö¶ÎÂä Char,¥ê¥¹¥È¶ÎÂä Char,列表段落1 Char,—ño’i—Ž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2A0690"/>
    <w:rPr>
      <w:rFonts w:ascii="Arial" w:hAnsi="Arial" w:cs="宋体"/>
      <w:b/>
      <w:bCs/>
      <w:sz w:val="21"/>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2ChapterXXStatementh22Header2l2Level2Headhea"/>
    <w:qFormat/>
    <w:rsid w:val="002A0690"/>
    <w:pPr>
      <w:spacing w:before="0" w:after="180"/>
      <w:ind w:left="720" w:hanging="578"/>
      <w:contextualSpacing/>
    </w:pPr>
    <w:rPr>
      <w:rFonts w:eastAsia="Arial"/>
      <w:b w:val="0"/>
      <w:sz w:val="24"/>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Agreements">
    <w:name w:val="3GPP Agreements"/>
    <w:basedOn w:val="a1"/>
    <w:link w:val="3GPPAgreementsChar"/>
    <w:qFormat/>
    <w:rsid w:val="00951D38"/>
    <w:pPr>
      <w:numPr>
        <w:numId w:val="19"/>
      </w:numPr>
      <w:spacing w:before="60" w:after="60"/>
    </w:pPr>
    <w:rPr>
      <w:sz w:val="22"/>
      <w:szCs w:val="20"/>
      <w:lang w:val="en-US"/>
    </w:rPr>
  </w:style>
  <w:style w:type="character" w:customStyle="1" w:styleId="3GPPAgreementsChar">
    <w:name w:val="3GPP Agreements Char"/>
    <w:link w:val="3GPPAgreements"/>
    <w:qFormat/>
    <w:rsid w:val="00951D38"/>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9271C1"/>
    <w:pPr>
      <w:tabs>
        <w:tab w:val="clear" w:pos="600"/>
        <w:tab w:val="left" w:pos="700"/>
      </w:tabs>
      <w:spacing w:before="180"/>
      <w:outlineLvl w:val="1"/>
    </w:pPr>
    <w:rPr>
      <w:sz w:val="24"/>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2ChapterXXStatementh22Header2l2Level2Headhea"/>
    <w:next w:val="a1"/>
    <w:link w:val="9Char"/>
    <w:autoRedefine/>
    <w:qFormat/>
    <w:rsid w:val="002A069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9271C1"/>
    <w:rPr>
      <w:rFonts w:ascii="Arial" w:hAnsi="Arial"/>
      <w:sz w:val="24"/>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清單段落1,¥¡¡¡¡ì¬º¥¹¥È¶ÎÂä,ÁÐ³ö¶ÎÂä,¥ê¥¹¥È¶ÎÂä,列表段落1,—ño’i—Ž,1st level - Bullet List Paragraph,Lettre d'introduction,Paragrafo elenco,Normal bullet 2,Bullet list,列表段落11,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清單段落1 Char,¥¡¡¡¡ì¬º¥¹¥È¶ÎÂä Char,ÁÐ³ö¶ÎÂä Char,¥ê¥¹¥È¶ÎÂä Char,列表段落1 Char,—ño’i—Ž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2A0690"/>
    <w:rPr>
      <w:rFonts w:ascii="Arial" w:hAnsi="Arial" w:cs="宋体"/>
      <w:b/>
      <w:bCs/>
      <w:sz w:val="21"/>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2ChapterXXStatementh22Header2l2Level2Headhea"/>
    <w:qFormat/>
    <w:rsid w:val="002A0690"/>
    <w:pPr>
      <w:spacing w:before="0" w:after="180"/>
      <w:ind w:left="720" w:hanging="578"/>
      <w:contextualSpacing/>
    </w:pPr>
    <w:rPr>
      <w:rFonts w:eastAsia="Arial"/>
      <w:b w:val="0"/>
      <w:sz w:val="24"/>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Agreements">
    <w:name w:val="3GPP Agreements"/>
    <w:basedOn w:val="a1"/>
    <w:link w:val="3GPPAgreementsChar"/>
    <w:qFormat/>
    <w:rsid w:val="00951D38"/>
    <w:pPr>
      <w:numPr>
        <w:numId w:val="19"/>
      </w:numPr>
      <w:spacing w:before="60" w:after="60"/>
    </w:pPr>
    <w:rPr>
      <w:sz w:val="22"/>
      <w:szCs w:val="20"/>
      <w:lang w:val="en-US"/>
    </w:rPr>
  </w:style>
  <w:style w:type="character" w:customStyle="1" w:styleId="3GPPAgreementsChar">
    <w:name w:val="3GPP Agreements Char"/>
    <w:link w:val="3GPPAgreements"/>
    <w:qFormat/>
    <w:rsid w:val="00951D3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307902746">
          <w:marLeft w:val="547"/>
          <w:marRight w:val="0"/>
          <w:marTop w:val="120"/>
          <w:marBottom w:val="120"/>
          <w:divBdr>
            <w:top w:val="none" w:sz="0" w:space="0" w:color="auto"/>
            <w:left w:val="none" w:sz="0" w:space="0" w:color="auto"/>
            <w:bottom w:val="none" w:sz="0" w:space="0" w:color="auto"/>
            <w:right w:val="none" w:sz="0" w:space="0" w:color="auto"/>
          </w:divBdr>
        </w:div>
        <w:div w:id="22761885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00769059">
      <w:bodyDiv w:val="1"/>
      <w:marLeft w:val="0"/>
      <w:marRight w:val="0"/>
      <w:marTop w:val="0"/>
      <w:marBottom w:val="0"/>
      <w:divBdr>
        <w:top w:val="none" w:sz="0" w:space="0" w:color="auto"/>
        <w:left w:val="none" w:sz="0" w:space="0" w:color="auto"/>
        <w:bottom w:val="none" w:sz="0" w:space="0" w:color="auto"/>
        <w:right w:val="none" w:sz="0" w:space="0" w:color="auto"/>
      </w:divBdr>
      <w:divsChild>
        <w:div w:id="1897819758">
          <w:marLeft w:val="547"/>
          <w:marRight w:val="0"/>
          <w:marTop w:val="40"/>
          <w:marBottom w:val="0"/>
          <w:divBdr>
            <w:top w:val="none" w:sz="0" w:space="0" w:color="auto"/>
            <w:left w:val="none" w:sz="0" w:space="0" w:color="auto"/>
            <w:bottom w:val="none" w:sz="0" w:space="0" w:color="auto"/>
            <w:right w:val="none" w:sz="0" w:space="0" w:color="auto"/>
          </w:divBdr>
        </w:div>
        <w:div w:id="296647916">
          <w:marLeft w:val="1166"/>
          <w:marRight w:val="0"/>
          <w:marTop w:val="40"/>
          <w:marBottom w:val="0"/>
          <w:divBdr>
            <w:top w:val="none" w:sz="0" w:space="0" w:color="auto"/>
            <w:left w:val="none" w:sz="0" w:space="0" w:color="auto"/>
            <w:bottom w:val="none" w:sz="0" w:space="0" w:color="auto"/>
            <w:right w:val="none" w:sz="0" w:space="0" w:color="auto"/>
          </w:divBdr>
        </w:div>
      </w:divsChild>
    </w:div>
    <w:div w:id="314265455">
      <w:bodyDiv w:val="1"/>
      <w:marLeft w:val="0"/>
      <w:marRight w:val="0"/>
      <w:marTop w:val="0"/>
      <w:marBottom w:val="0"/>
      <w:divBdr>
        <w:top w:val="none" w:sz="0" w:space="0" w:color="auto"/>
        <w:left w:val="none" w:sz="0" w:space="0" w:color="auto"/>
        <w:bottom w:val="none" w:sz="0" w:space="0" w:color="auto"/>
        <w:right w:val="none" w:sz="0" w:space="0" w:color="auto"/>
      </w:divBdr>
      <w:divsChild>
        <w:div w:id="726731801">
          <w:marLeft w:val="547"/>
          <w:marRight w:val="0"/>
          <w:marTop w:val="134"/>
          <w:marBottom w:val="0"/>
          <w:divBdr>
            <w:top w:val="none" w:sz="0" w:space="0" w:color="auto"/>
            <w:left w:val="none" w:sz="0" w:space="0" w:color="auto"/>
            <w:bottom w:val="none" w:sz="0" w:space="0" w:color="auto"/>
            <w:right w:val="none" w:sz="0" w:space="0" w:color="auto"/>
          </w:divBdr>
        </w:div>
        <w:div w:id="241531750">
          <w:marLeft w:val="547"/>
          <w:marRight w:val="0"/>
          <w:marTop w:val="134"/>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69398957">
      <w:bodyDiv w:val="1"/>
      <w:marLeft w:val="0"/>
      <w:marRight w:val="0"/>
      <w:marTop w:val="0"/>
      <w:marBottom w:val="0"/>
      <w:divBdr>
        <w:top w:val="none" w:sz="0" w:space="0" w:color="auto"/>
        <w:left w:val="none" w:sz="0" w:space="0" w:color="auto"/>
        <w:bottom w:val="none" w:sz="0" w:space="0" w:color="auto"/>
        <w:right w:val="none" w:sz="0" w:space="0" w:color="auto"/>
      </w:divBdr>
      <w:divsChild>
        <w:div w:id="297609930">
          <w:marLeft w:val="360"/>
          <w:marRight w:val="0"/>
          <w:marTop w:val="200"/>
          <w:marBottom w:val="0"/>
          <w:divBdr>
            <w:top w:val="none" w:sz="0" w:space="0" w:color="auto"/>
            <w:left w:val="none" w:sz="0" w:space="0" w:color="auto"/>
            <w:bottom w:val="none" w:sz="0" w:space="0" w:color="auto"/>
            <w:right w:val="none" w:sz="0" w:space="0" w:color="auto"/>
          </w:divBdr>
        </w:div>
        <w:div w:id="323122038">
          <w:marLeft w:val="1080"/>
          <w:marRight w:val="0"/>
          <w:marTop w:val="100"/>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10283148">
      <w:bodyDiv w:val="1"/>
      <w:marLeft w:val="0"/>
      <w:marRight w:val="0"/>
      <w:marTop w:val="0"/>
      <w:marBottom w:val="0"/>
      <w:divBdr>
        <w:top w:val="none" w:sz="0" w:space="0" w:color="auto"/>
        <w:left w:val="none" w:sz="0" w:space="0" w:color="auto"/>
        <w:bottom w:val="none" w:sz="0" w:space="0" w:color="auto"/>
        <w:right w:val="none" w:sz="0" w:space="0" w:color="auto"/>
      </w:divBdr>
      <w:divsChild>
        <w:div w:id="45571560">
          <w:marLeft w:val="360"/>
          <w:marRight w:val="0"/>
          <w:marTop w:val="200"/>
          <w:marBottom w:val="0"/>
          <w:divBdr>
            <w:top w:val="none" w:sz="0" w:space="0" w:color="auto"/>
            <w:left w:val="none" w:sz="0" w:space="0" w:color="auto"/>
            <w:bottom w:val="none" w:sz="0" w:space="0" w:color="auto"/>
            <w:right w:val="none" w:sz="0" w:space="0" w:color="auto"/>
          </w:divBdr>
        </w:div>
        <w:div w:id="1474787340">
          <w:marLeft w:val="360"/>
          <w:marRight w:val="0"/>
          <w:marTop w:val="200"/>
          <w:marBottom w:val="0"/>
          <w:divBdr>
            <w:top w:val="none" w:sz="0" w:space="0" w:color="auto"/>
            <w:left w:val="none" w:sz="0" w:space="0" w:color="auto"/>
            <w:bottom w:val="none" w:sz="0" w:space="0" w:color="auto"/>
            <w:right w:val="none" w:sz="0" w:space="0" w:color="auto"/>
          </w:divBdr>
        </w:div>
        <w:div w:id="1847397387">
          <w:marLeft w:val="360"/>
          <w:marRight w:val="0"/>
          <w:marTop w:val="200"/>
          <w:marBottom w:val="0"/>
          <w:divBdr>
            <w:top w:val="none" w:sz="0" w:space="0" w:color="auto"/>
            <w:left w:val="none" w:sz="0" w:space="0" w:color="auto"/>
            <w:bottom w:val="none" w:sz="0" w:space="0" w:color="auto"/>
            <w:right w:val="none" w:sz="0" w:space="0" w:color="auto"/>
          </w:divBdr>
        </w:div>
        <w:div w:id="1829904217">
          <w:marLeft w:val="360"/>
          <w:marRight w:val="0"/>
          <w:marTop w:val="200"/>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7903248">
      <w:bodyDiv w:val="1"/>
      <w:marLeft w:val="0"/>
      <w:marRight w:val="0"/>
      <w:marTop w:val="0"/>
      <w:marBottom w:val="0"/>
      <w:divBdr>
        <w:top w:val="none" w:sz="0" w:space="0" w:color="auto"/>
        <w:left w:val="none" w:sz="0" w:space="0" w:color="auto"/>
        <w:bottom w:val="none" w:sz="0" w:space="0" w:color="auto"/>
        <w:right w:val="none" w:sz="0" w:space="0" w:color="auto"/>
      </w:divBdr>
      <w:divsChild>
        <w:div w:id="517817040">
          <w:marLeft w:val="360"/>
          <w:marRight w:val="0"/>
          <w:marTop w:val="200"/>
          <w:marBottom w:val="0"/>
          <w:divBdr>
            <w:top w:val="none" w:sz="0" w:space="0" w:color="auto"/>
            <w:left w:val="none" w:sz="0" w:space="0" w:color="auto"/>
            <w:bottom w:val="none" w:sz="0" w:space="0" w:color="auto"/>
            <w:right w:val="none" w:sz="0" w:space="0" w:color="auto"/>
          </w:divBdr>
        </w:div>
        <w:div w:id="53552772">
          <w:marLeft w:val="360"/>
          <w:marRight w:val="0"/>
          <w:marTop w:val="200"/>
          <w:marBottom w:val="0"/>
          <w:divBdr>
            <w:top w:val="none" w:sz="0" w:space="0" w:color="auto"/>
            <w:left w:val="none" w:sz="0" w:space="0" w:color="auto"/>
            <w:bottom w:val="none" w:sz="0" w:space="0" w:color="auto"/>
            <w:right w:val="none" w:sz="0" w:space="0" w:color="auto"/>
          </w:divBdr>
        </w:div>
      </w:divsChild>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44312348">
      <w:bodyDiv w:val="1"/>
      <w:marLeft w:val="0"/>
      <w:marRight w:val="0"/>
      <w:marTop w:val="0"/>
      <w:marBottom w:val="0"/>
      <w:divBdr>
        <w:top w:val="none" w:sz="0" w:space="0" w:color="auto"/>
        <w:left w:val="none" w:sz="0" w:space="0" w:color="auto"/>
        <w:bottom w:val="none" w:sz="0" w:space="0" w:color="auto"/>
        <w:right w:val="none" w:sz="0" w:space="0" w:color="auto"/>
      </w:divBdr>
      <w:divsChild>
        <w:div w:id="2011790512">
          <w:marLeft w:val="360"/>
          <w:marRight w:val="0"/>
          <w:marTop w:val="200"/>
          <w:marBottom w:val="0"/>
          <w:divBdr>
            <w:top w:val="none" w:sz="0" w:space="0" w:color="auto"/>
            <w:left w:val="none" w:sz="0" w:space="0" w:color="auto"/>
            <w:bottom w:val="none" w:sz="0" w:space="0" w:color="auto"/>
            <w:right w:val="none" w:sz="0" w:space="0" w:color="auto"/>
          </w:divBdr>
        </w:div>
        <w:div w:id="1614438669">
          <w:marLeft w:val="1080"/>
          <w:marRight w:val="0"/>
          <w:marTop w:val="100"/>
          <w:marBottom w:val="0"/>
          <w:divBdr>
            <w:top w:val="none" w:sz="0" w:space="0" w:color="auto"/>
            <w:left w:val="none" w:sz="0" w:space="0" w:color="auto"/>
            <w:bottom w:val="none" w:sz="0" w:space="0" w:color="auto"/>
            <w:right w:val="none" w:sz="0" w:space="0" w:color="auto"/>
          </w:divBdr>
        </w:div>
        <w:div w:id="1535535286">
          <w:marLeft w:val="1080"/>
          <w:marRight w:val="0"/>
          <w:marTop w:val="100"/>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539361734">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485585832">
          <w:marLeft w:val="1411"/>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8283695">
      <w:bodyDiv w:val="1"/>
      <w:marLeft w:val="0"/>
      <w:marRight w:val="0"/>
      <w:marTop w:val="0"/>
      <w:marBottom w:val="0"/>
      <w:divBdr>
        <w:top w:val="none" w:sz="0" w:space="0" w:color="auto"/>
        <w:left w:val="none" w:sz="0" w:space="0" w:color="auto"/>
        <w:bottom w:val="none" w:sz="0" w:space="0" w:color="auto"/>
        <w:right w:val="none" w:sz="0" w:space="0" w:color="auto"/>
      </w:divBdr>
      <w:divsChild>
        <w:div w:id="405998452">
          <w:marLeft w:val="547"/>
          <w:marRight w:val="0"/>
          <w:marTop w:val="40"/>
          <w:marBottom w:val="0"/>
          <w:divBdr>
            <w:top w:val="none" w:sz="0" w:space="0" w:color="auto"/>
            <w:left w:val="none" w:sz="0" w:space="0" w:color="auto"/>
            <w:bottom w:val="none" w:sz="0" w:space="0" w:color="auto"/>
            <w:right w:val="none" w:sz="0" w:space="0" w:color="auto"/>
          </w:divBdr>
        </w:div>
        <w:div w:id="1733502673">
          <w:marLeft w:val="1166"/>
          <w:marRight w:val="0"/>
          <w:marTop w:val="40"/>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1216750">
      <w:bodyDiv w:val="1"/>
      <w:marLeft w:val="0"/>
      <w:marRight w:val="0"/>
      <w:marTop w:val="0"/>
      <w:marBottom w:val="0"/>
      <w:divBdr>
        <w:top w:val="none" w:sz="0" w:space="0" w:color="auto"/>
        <w:left w:val="none" w:sz="0" w:space="0" w:color="auto"/>
        <w:bottom w:val="none" w:sz="0" w:space="0" w:color="auto"/>
        <w:right w:val="none" w:sz="0" w:space="0" w:color="auto"/>
      </w:divBdr>
      <w:divsChild>
        <w:div w:id="808206691">
          <w:marLeft w:val="360"/>
          <w:marRight w:val="0"/>
          <w:marTop w:val="200"/>
          <w:marBottom w:val="0"/>
          <w:divBdr>
            <w:top w:val="none" w:sz="0" w:space="0" w:color="auto"/>
            <w:left w:val="none" w:sz="0" w:space="0" w:color="auto"/>
            <w:bottom w:val="none" w:sz="0" w:space="0" w:color="auto"/>
            <w:right w:val="none" w:sz="0" w:space="0" w:color="auto"/>
          </w:divBdr>
        </w:div>
        <w:div w:id="1330407068">
          <w:marLeft w:val="1080"/>
          <w:marRight w:val="0"/>
          <w:marTop w:val="100"/>
          <w:marBottom w:val="0"/>
          <w:divBdr>
            <w:top w:val="none" w:sz="0" w:space="0" w:color="auto"/>
            <w:left w:val="none" w:sz="0" w:space="0" w:color="auto"/>
            <w:bottom w:val="none" w:sz="0" w:space="0" w:color="auto"/>
            <w:right w:val="none" w:sz="0" w:space="0" w:color="auto"/>
          </w:divBdr>
        </w:div>
        <w:div w:id="347683314">
          <w:marLeft w:val="1080"/>
          <w:marRight w:val="0"/>
          <w:marTop w:val="100"/>
          <w:marBottom w:val="0"/>
          <w:divBdr>
            <w:top w:val="none" w:sz="0" w:space="0" w:color="auto"/>
            <w:left w:val="none" w:sz="0" w:space="0" w:color="auto"/>
            <w:bottom w:val="none" w:sz="0" w:space="0" w:color="auto"/>
            <w:right w:val="none" w:sz="0" w:space="0" w:color="auto"/>
          </w:divBdr>
        </w:div>
        <w:div w:id="98572462">
          <w:marLeft w:val="1800"/>
          <w:marRight w:val="0"/>
          <w:marTop w:val="100"/>
          <w:marBottom w:val="0"/>
          <w:divBdr>
            <w:top w:val="none" w:sz="0" w:space="0" w:color="auto"/>
            <w:left w:val="none" w:sz="0" w:space="0" w:color="auto"/>
            <w:bottom w:val="none" w:sz="0" w:space="0" w:color="auto"/>
            <w:right w:val="none" w:sz="0" w:space="0" w:color="auto"/>
          </w:divBdr>
        </w:div>
        <w:div w:id="1344740808">
          <w:marLeft w:val="2520"/>
          <w:marRight w:val="0"/>
          <w:marTop w:val="100"/>
          <w:marBottom w:val="0"/>
          <w:divBdr>
            <w:top w:val="none" w:sz="0" w:space="0" w:color="auto"/>
            <w:left w:val="none" w:sz="0" w:space="0" w:color="auto"/>
            <w:bottom w:val="none" w:sz="0" w:space="0" w:color="auto"/>
            <w:right w:val="none" w:sz="0" w:space="0" w:color="auto"/>
          </w:divBdr>
        </w:div>
        <w:div w:id="1406493878">
          <w:marLeft w:val="1800"/>
          <w:marRight w:val="0"/>
          <w:marTop w:val="100"/>
          <w:marBottom w:val="0"/>
          <w:divBdr>
            <w:top w:val="none" w:sz="0" w:space="0" w:color="auto"/>
            <w:left w:val="none" w:sz="0" w:space="0" w:color="auto"/>
            <w:bottom w:val="none" w:sz="0" w:space="0" w:color="auto"/>
            <w:right w:val="none" w:sz="0" w:space="0" w:color="auto"/>
          </w:divBdr>
        </w:div>
        <w:div w:id="350229634">
          <w:marLeft w:val="2520"/>
          <w:marRight w:val="0"/>
          <w:marTop w:val="100"/>
          <w:marBottom w:val="0"/>
          <w:divBdr>
            <w:top w:val="none" w:sz="0" w:space="0" w:color="auto"/>
            <w:left w:val="none" w:sz="0" w:space="0" w:color="auto"/>
            <w:bottom w:val="none" w:sz="0" w:space="0" w:color="auto"/>
            <w:right w:val="none" w:sz="0" w:space="0" w:color="auto"/>
          </w:divBdr>
        </w:div>
        <w:div w:id="1368021403">
          <w:marLeft w:val="2520"/>
          <w:marRight w:val="0"/>
          <w:marTop w:val="100"/>
          <w:marBottom w:val="0"/>
          <w:divBdr>
            <w:top w:val="none" w:sz="0" w:space="0" w:color="auto"/>
            <w:left w:val="none" w:sz="0" w:space="0" w:color="auto"/>
            <w:bottom w:val="none" w:sz="0" w:space="0" w:color="auto"/>
            <w:right w:val="none" w:sz="0" w:space="0" w:color="auto"/>
          </w:divBdr>
        </w:div>
        <w:div w:id="1967344308">
          <w:marLeft w:val="2520"/>
          <w:marRight w:val="0"/>
          <w:marTop w:val="100"/>
          <w:marBottom w:val="0"/>
          <w:divBdr>
            <w:top w:val="none" w:sz="0" w:space="0" w:color="auto"/>
            <w:left w:val="none" w:sz="0" w:space="0" w:color="auto"/>
            <w:bottom w:val="none" w:sz="0" w:space="0" w:color="auto"/>
            <w:right w:val="none" w:sz="0" w:space="0" w:color="auto"/>
          </w:divBdr>
        </w:div>
        <w:div w:id="1678341421">
          <w:marLeft w:val="1080"/>
          <w:marRight w:val="0"/>
          <w:marTop w:val="100"/>
          <w:marBottom w:val="0"/>
          <w:divBdr>
            <w:top w:val="none" w:sz="0" w:space="0" w:color="auto"/>
            <w:left w:val="none" w:sz="0" w:space="0" w:color="auto"/>
            <w:bottom w:val="none" w:sz="0" w:space="0" w:color="auto"/>
            <w:right w:val="none" w:sz="0" w:space="0" w:color="auto"/>
          </w:divBdr>
        </w:div>
        <w:div w:id="2141263728">
          <w:marLeft w:val="1080"/>
          <w:marRight w:val="0"/>
          <w:marTop w:val="100"/>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1254970859">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78984762">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1038242757">
          <w:marLeft w:val="446"/>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 w:id="61101005">
          <w:marLeft w:val="1411"/>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891260">
      <w:bodyDiv w:val="1"/>
      <w:marLeft w:val="0"/>
      <w:marRight w:val="0"/>
      <w:marTop w:val="0"/>
      <w:marBottom w:val="0"/>
      <w:divBdr>
        <w:top w:val="none" w:sz="0" w:space="0" w:color="auto"/>
        <w:left w:val="none" w:sz="0" w:space="0" w:color="auto"/>
        <w:bottom w:val="none" w:sz="0" w:space="0" w:color="auto"/>
        <w:right w:val="none" w:sz="0" w:space="0" w:color="auto"/>
      </w:divBdr>
      <w:divsChild>
        <w:div w:id="1136486780">
          <w:marLeft w:val="360"/>
          <w:marRight w:val="0"/>
          <w:marTop w:val="200"/>
          <w:marBottom w:val="0"/>
          <w:divBdr>
            <w:top w:val="none" w:sz="0" w:space="0" w:color="auto"/>
            <w:left w:val="none" w:sz="0" w:space="0" w:color="auto"/>
            <w:bottom w:val="none" w:sz="0" w:space="0" w:color="auto"/>
            <w:right w:val="none" w:sz="0" w:space="0" w:color="auto"/>
          </w:divBdr>
        </w:div>
      </w:divsChild>
    </w:div>
    <w:div w:id="1832132737">
      <w:bodyDiv w:val="1"/>
      <w:marLeft w:val="0"/>
      <w:marRight w:val="0"/>
      <w:marTop w:val="0"/>
      <w:marBottom w:val="0"/>
      <w:divBdr>
        <w:top w:val="none" w:sz="0" w:space="0" w:color="auto"/>
        <w:left w:val="none" w:sz="0" w:space="0" w:color="auto"/>
        <w:bottom w:val="none" w:sz="0" w:space="0" w:color="auto"/>
        <w:right w:val="none" w:sz="0" w:space="0" w:color="auto"/>
      </w:divBdr>
      <w:divsChild>
        <w:div w:id="42217813">
          <w:marLeft w:val="360"/>
          <w:marRight w:val="0"/>
          <w:marTop w:val="200"/>
          <w:marBottom w:val="0"/>
          <w:divBdr>
            <w:top w:val="none" w:sz="0" w:space="0" w:color="auto"/>
            <w:left w:val="none" w:sz="0" w:space="0" w:color="auto"/>
            <w:bottom w:val="none" w:sz="0" w:space="0" w:color="auto"/>
            <w:right w:val="none" w:sz="0" w:space="0" w:color="auto"/>
          </w:divBdr>
        </w:div>
        <w:div w:id="1528635081">
          <w:marLeft w:val="1080"/>
          <w:marRight w:val="0"/>
          <w:marTop w:val="100"/>
          <w:marBottom w:val="0"/>
          <w:divBdr>
            <w:top w:val="none" w:sz="0" w:space="0" w:color="auto"/>
            <w:left w:val="none" w:sz="0" w:space="0" w:color="auto"/>
            <w:bottom w:val="none" w:sz="0" w:space="0" w:color="auto"/>
            <w:right w:val="none" w:sz="0" w:space="0" w:color="auto"/>
          </w:divBdr>
        </w:div>
        <w:div w:id="1781948256">
          <w:marLeft w:val="1800"/>
          <w:marRight w:val="0"/>
          <w:marTop w:val="100"/>
          <w:marBottom w:val="0"/>
          <w:divBdr>
            <w:top w:val="none" w:sz="0" w:space="0" w:color="auto"/>
            <w:left w:val="none" w:sz="0" w:space="0" w:color="auto"/>
            <w:bottom w:val="none" w:sz="0" w:space="0" w:color="auto"/>
            <w:right w:val="none" w:sz="0" w:space="0" w:color="auto"/>
          </w:divBdr>
        </w:div>
        <w:div w:id="224999087">
          <w:marLeft w:val="1080"/>
          <w:marRight w:val="0"/>
          <w:marTop w:val="1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9001447">
      <w:bodyDiv w:val="1"/>
      <w:marLeft w:val="0"/>
      <w:marRight w:val="0"/>
      <w:marTop w:val="0"/>
      <w:marBottom w:val="0"/>
      <w:divBdr>
        <w:top w:val="none" w:sz="0" w:space="0" w:color="auto"/>
        <w:left w:val="none" w:sz="0" w:space="0" w:color="auto"/>
        <w:bottom w:val="none" w:sz="0" w:space="0" w:color="auto"/>
        <w:right w:val="none" w:sz="0" w:space="0" w:color="auto"/>
      </w:divBdr>
      <w:divsChild>
        <w:div w:id="980186028">
          <w:marLeft w:val="1080"/>
          <w:marRight w:val="0"/>
          <w:marTop w:val="100"/>
          <w:marBottom w:val="0"/>
          <w:divBdr>
            <w:top w:val="none" w:sz="0" w:space="0" w:color="auto"/>
            <w:left w:val="none" w:sz="0" w:space="0" w:color="auto"/>
            <w:bottom w:val="none" w:sz="0" w:space="0" w:color="auto"/>
            <w:right w:val="none" w:sz="0" w:space="0" w:color="auto"/>
          </w:divBdr>
        </w:div>
        <w:div w:id="1674722344">
          <w:marLeft w:val="1080"/>
          <w:marRight w:val="0"/>
          <w:marTop w:val="100"/>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92464-17D7-4A49-A98C-DD3196726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1125</TotalTime>
  <Pages>2</Pages>
  <Words>721</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4822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1729</cp:revision>
  <cp:lastPrinted>2007-04-24T00:59:00Z</cp:lastPrinted>
  <dcterms:created xsi:type="dcterms:W3CDTF">2021-05-10T10:15:00Z</dcterms:created>
  <dcterms:modified xsi:type="dcterms:W3CDTF">2022-04-25T13:33:00Z</dcterms:modified>
</cp:coreProperties>
</file>